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2B2" w:rsidRPr="003C131D" w:rsidRDefault="00B042B2" w:rsidP="00BF1866">
      <w:pPr>
        <w:spacing w:beforeLines="50"/>
        <w:ind w:firstLineChars="50" w:firstLine="220"/>
      </w:pPr>
      <w:r w:rsidRPr="003C131D">
        <w:rPr>
          <w:rFonts w:ascii="黑体" w:eastAsia="黑体" w:hAnsi="黑体" w:hint="eastAsia"/>
          <w:sz w:val="44"/>
          <w:szCs w:val="44"/>
        </w:rPr>
        <w:t>基于特征组合的黄河源园区土地覆被分类</w:t>
      </w:r>
    </w:p>
    <w:p w:rsidR="00B042B2" w:rsidRPr="007535B6" w:rsidRDefault="00C25701" w:rsidP="00B042B2">
      <w:pPr>
        <w:ind w:firstLine="560"/>
        <w:jc w:val="center"/>
        <w:rPr>
          <w:rFonts w:ascii="楷体" w:eastAsia="楷体" w:hAnsi="楷体" w:cs="Times New Roman"/>
          <w:sz w:val="28"/>
          <w:szCs w:val="28"/>
        </w:rPr>
      </w:pPr>
      <w:r>
        <w:rPr>
          <w:rFonts w:ascii="楷体" w:eastAsia="楷体" w:hAnsi="楷体" w:cs="Times New Roman"/>
          <w:sz w:val="28"/>
          <w:szCs w:val="28"/>
        </w:rPr>
        <w:t>某某</w:t>
      </w:r>
      <w:r w:rsidR="00B042B2" w:rsidRPr="007535B6">
        <w:rPr>
          <w:rFonts w:ascii="楷体" w:eastAsia="楷体" w:hAnsi="楷体" w:cs="Times New Roman"/>
          <w:sz w:val="28"/>
          <w:szCs w:val="28"/>
          <w:vertAlign w:val="superscript"/>
        </w:rPr>
        <w:t>1</w:t>
      </w:r>
      <w:r w:rsidR="00B042B2" w:rsidRPr="007535B6">
        <w:rPr>
          <w:rFonts w:ascii="楷体" w:eastAsia="楷体" w:hAnsi="楷体" w:cs="Times New Roman"/>
          <w:sz w:val="28"/>
          <w:szCs w:val="28"/>
        </w:rPr>
        <w:t>，</w:t>
      </w:r>
      <w:r w:rsidR="009560C6">
        <w:rPr>
          <w:rFonts w:ascii="楷体" w:eastAsia="楷体" w:hAnsi="楷体" w:cs="Times New Roman"/>
          <w:sz w:val="28"/>
          <w:szCs w:val="28"/>
        </w:rPr>
        <w:t>某某</w:t>
      </w:r>
      <w:r w:rsidR="00B042B2" w:rsidRPr="007535B6">
        <w:rPr>
          <w:rFonts w:ascii="楷体" w:eastAsia="楷体" w:hAnsi="楷体" w:cs="Times New Roman"/>
          <w:sz w:val="28"/>
          <w:szCs w:val="28"/>
          <w:vertAlign w:val="superscript"/>
        </w:rPr>
        <w:t>1</w:t>
      </w:r>
      <w:r w:rsidR="00B042B2" w:rsidRPr="007535B6">
        <w:rPr>
          <w:rFonts w:ascii="楷体" w:eastAsia="楷体" w:hAnsi="楷体" w:cs="Times New Roman" w:hint="eastAsia"/>
          <w:sz w:val="28"/>
          <w:szCs w:val="28"/>
          <w:vertAlign w:val="superscript"/>
        </w:rPr>
        <w:t>*</w:t>
      </w:r>
      <w:r w:rsidR="00B042B2" w:rsidRPr="007535B6">
        <w:rPr>
          <w:rFonts w:ascii="楷体" w:eastAsia="楷体" w:hAnsi="楷体" w:cs="Times New Roman"/>
          <w:sz w:val="28"/>
          <w:szCs w:val="28"/>
          <w:vertAlign w:val="superscript"/>
        </w:rPr>
        <w:t>，2，3</w:t>
      </w:r>
    </w:p>
    <w:p w:rsidR="00B042B2" w:rsidRPr="007535B6" w:rsidRDefault="00B042B2" w:rsidP="00B042B2">
      <w:pPr>
        <w:ind w:firstLineChars="0" w:firstLine="0"/>
        <w:jc w:val="center"/>
        <w:rPr>
          <w:rFonts w:ascii="宋体" w:hAnsi="宋体" w:cs="Times New Roman"/>
          <w:color w:val="000000"/>
          <w:sz w:val="15"/>
          <w:szCs w:val="15"/>
        </w:rPr>
      </w:pPr>
      <w:r w:rsidRPr="007535B6">
        <w:rPr>
          <w:rFonts w:ascii="宋体" w:hAnsi="宋体" w:cs="Times New Roman"/>
          <w:color w:val="000000"/>
          <w:sz w:val="15"/>
          <w:szCs w:val="15"/>
        </w:rPr>
        <w:t>（1. 青海大学水利电力学院，</w:t>
      </w:r>
      <w:r w:rsidRPr="007535B6">
        <w:rPr>
          <w:rFonts w:ascii="宋体" w:hAnsi="宋体" w:cs="Times New Roman" w:hint="eastAsia"/>
          <w:color w:val="000000"/>
          <w:sz w:val="15"/>
          <w:szCs w:val="15"/>
        </w:rPr>
        <w:t>青海</w:t>
      </w:r>
      <w:r w:rsidRPr="007535B6">
        <w:rPr>
          <w:rFonts w:ascii="宋体" w:hAnsi="宋体" w:cs="Times New Roman"/>
          <w:color w:val="000000"/>
          <w:sz w:val="15"/>
          <w:szCs w:val="15"/>
        </w:rPr>
        <w:t>西宁 810016；2. 青海大学三江源生态与高原农牧</w:t>
      </w:r>
      <w:r w:rsidRPr="007535B6">
        <w:rPr>
          <w:rFonts w:ascii="宋体" w:hAnsi="宋体" w:cs="Times New Roman" w:hint="eastAsia"/>
          <w:color w:val="000000"/>
          <w:sz w:val="15"/>
          <w:szCs w:val="15"/>
        </w:rPr>
        <w:t>业</w:t>
      </w:r>
      <w:r w:rsidRPr="007535B6">
        <w:rPr>
          <w:rFonts w:ascii="宋体" w:hAnsi="宋体" w:cs="Times New Roman"/>
          <w:color w:val="000000"/>
          <w:sz w:val="15"/>
          <w:szCs w:val="15"/>
        </w:rPr>
        <w:t>国家重点实验室，</w:t>
      </w:r>
      <w:r w:rsidRPr="007535B6">
        <w:rPr>
          <w:rFonts w:ascii="宋体" w:hAnsi="宋体" w:cs="Times New Roman" w:hint="eastAsia"/>
          <w:color w:val="000000"/>
          <w:sz w:val="15"/>
          <w:szCs w:val="15"/>
        </w:rPr>
        <w:t>青海</w:t>
      </w:r>
      <w:r w:rsidRPr="007535B6">
        <w:rPr>
          <w:rFonts w:ascii="宋体" w:hAnsi="宋体" w:cs="Times New Roman"/>
          <w:color w:val="000000"/>
          <w:sz w:val="15"/>
          <w:szCs w:val="15"/>
        </w:rPr>
        <w:t>西宁 810016；3. 清华大学水沙科学与水利水电工程国家重点实验室，北京 100084）</w:t>
      </w:r>
    </w:p>
    <w:p w:rsidR="00B042B2" w:rsidRPr="00E1281F" w:rsidRDefault="00B042B2" w:rsidP="00B042B2">
      <w:pPr>
        <w:ind w:firstLineChars="0" w:firstLine="0"/>
        <w:rPr>
          <w:rFonts w:eastAsia="楷体" w:cs="Times New Roman"/>
          <w:color w:val="000000"/>
          <w:kern w:val="0"/>
          <w:sz w:val="18"/>
          <w:szCs w:val="18"/>
        </w:rPr>
      </w:pPr>
      <w:r w:rsidRPr="00E1281F">
        <w:rPr>
          <w:rFonts w:asciiTheme="minorEastAsia" w:eastAsiaTheme="minorEastAsia" w:hAnsiTheme="minorEastAsia" w:cs="Times New Roman" w:hint="eastAsia"/>
          <w:b/>
          <w:bCs/>
          <w:sz w:val="18"/>
          <w:szCs w:val="18"/>
        </w:rPr>
        <w:t>摘要</w:t>
      </w:r>
      <w:r w:rsidRPr="005E0E04">
        <w:rPr>
          <w:rFonts w:eastAsia="黑体" w:cs="Times New Roman" w:hint="eastAsia"/>
          <w:sz w:val="18"/>
          <w:szCs w:val="18"/>
        </w:rPr>
        <w:t>：</w:t>
      </w:r>
      <w:r w:rsidRPr="00E1281F">
        <w:rPr>
          <w:rFonts w:eastAsia="楷体" w:hAnsi="楷体" w:cs="Times New Roman"/>
          <w:color w:val="000000"/>
          <w:kern w:val="0"/>
          <w:sz w:val="18"/>
          <w:szCs w:val="18"/>
        </w:rPr>
        <w:t>为了解黄河源园区地物分布格局，本文以黄河源园区为研究对象，利用</w:t>
      </w:r>
      <w:r w:rsidRPr="00E1281F">
        <w:rPr>
          <w:rFonts w:eastAsia="楷体" w:cs="Times New Roman"/>
          <w:color w:val="000000"/>
          <w:kern w:val="0"/>
          <w:sz w:val="18"/>
          <w:szCs w:val="18"/>
        </w:rPr>
        <w:t xml:space="preserve">Landsat 8 OLI </w:t>
      </w:r>
      <w:r w:rsidRPr="00E1281F">
        <w:rPr>
          <w:rFonts w:eastAsia="楷体" w:hAnsi="楷体" w:cs="Times New Roman"/>
          <w:color w:val="000000"/>
          <w:kern w:val="0"/>
          <w:sz w:val="18"/>
          <w:szCs w:val="18"/>
        </w:rPr>
        <w:t>影像获取</w:t>
      </w:r>
      <w:bookmarkStart w:id="0" w:name="OLE_LINK1"/>
      <w:bookmarkStart w:id="1" w:name="OLE_LINK2"/>
      <w:r w:rsidRPr="00E1281F">
        <w:rPr>
          <w:rFonts w:eastAsia="楷体" w:hAnsi="楷体" w:cs="Times New Roman"/>
          <w:color w:val="000000"/>
          <w:kern w:val="0"/>
          <w:sz w:val="18"/>
          <w:szCs w:val="18"/>
        </w:rPr>
        <w:t>其光谱、植被、水体和纹理特征，采用</w:t>
      </w:r>
      <w:r w:rsidRPr="00E1281F">
        <w:rPr>
          <w:rFonts w:eastAsia="楷体" w:cs="Times New Roman"/>
          <w:color w:val="000000"/>
          <w:kern w:val="0"/>
          <w:sz w:val="18"/>
          <w:szCs w:val="18"/>
        </w:rPr>
        <w:t>Relief F</w:t>
      </w:r>
      <w:r w:rsidRPr="00E1281F">
        <w:rPr>
          <w:rFonts w:eastAsia="楷体" w:hAnsi="楷体" w:cs="Times New Roman"/>
          <w:color w:val="000000"/>
          <w:kern w:val="0"/>
          <w:sz w:val="18"/>
          <w:szCs w:val="18"/>
        </w:rPr>
        <w:t>方法对所有特征进行重要性排序，选出前</w:t>
      </w:r>
      <w:r w:rsidRPr="00E1281F">
        <w:rPr>
          <w:rFonts w:eastAsia="楷体" w:cs="Times New Roman"/>
          <w:color w:val="000000"/>
          <w:kern w:val="0"/>
          <w:sz w:val="18"/>
          <w:szCs w:val="18"/>
        </w:rPr>
        <w:t>8</w:t>
      </w:r>
      <w:r w:rsidRPr="00E1281F">
        <w:rPr>
          <w:rFonts w:eastAsia="楷体" w:hAnsi="楷体" w:cs="Times New Roman"/>
          <w:color w:val="000000"/>
          <w:kern w:val="0"/>
          <w:sz w:val="18"/>
          <w:szCs w:val="18"/>
        </w:rPr>
        <w:t>个特征作为优选特征；基于随机森林方法研究不同特征组合对分类结果的影响，对优选特征组合，采用决策树、</w:t>
      </w:r>
      <w:r w:rsidRPr="00E1281F">
        <w:rPr>
          <w:rFonts w:eastAsia="楷体" w:cs="Times New Roman"/>
          <w:color w:val="000000"/>
          <w:kern w:val="0"/>
          <w:sz w:val="18"/>
          <w:szCs w:val="18"/>
        </w:rPr>
        <w:t>K</w:t>
      </w:r>
      <w:r w:rsidRPr="00E1281F">
        <w:rPr>
          <w:rFonts w:eastAsia="楷体" w:hAnsi="楷体" w:cs="Times New Roman"/>
          <w:color w:val="000000"/>
          <w:kern w:val="0"/>
          <w:sz w:val="18"/>
          <w:szCs w:val="18"/>
        </w:rPr>
        <w:t>近邻、感知机和支持向量机方法与随机森林进行对比</w:t>
      </w:r>
      <w:bookmarkEnd w:id="0"/>
      <w:bookmarkEnd w:id="1"/>
      <w:r w:rsidRPr="00E1281F">
        <w:rPr>
          <w:rFonts w:eastAsia="楷体" w:hAnsi="楷体" w:cs="Times New Roman"/>
          <w:color w:val="000000"/>
          <w:kern w:val="0"/>
          <w:sz w:val="18"/>
          <w:szCs w:val="18"/>
        </w:rPr>
        <w:t>；最后综合所有特征完成黄河源园区土地覆被分类。结果表明：综合利用光谱、植被、水体和纹理特征，可以有效提高分类精度；利用</w:t>
      </w:r>
      <w:r w:rsidRPr="00E1281F">
        <w:rPr>
          <w:rFonts w:eastAsia="楷体" w:cs="Times New Roman"/>
          <w:color w:val="000000"/>
          <w:kern w:val="0"/>
          <w:sz w:val="18"/>
          <w:szCs w:val="18"/>
        </w:rPr>
        <w:t>Relief F</w:t>
      </w:r>
      <w:r w:rsidRPr="00E1281F">
        <w:rPr>
          <w:rFonts w:eastAsia="楷体" w:hAnsi="楷体" w:cs="Times New Roman"/>
          <w:color w:val="000000"/>
          <w:kern w:val="0"/>
          <w:sz w:val="18"/>
          <w:szCs w:val="18"/>
        </w:rPr>
        <w:t>特征选择方法，可快速遴选出有效特征，大幅缩短模型运行时间；相对于其他四种分类器，随机森林的分类精度最高；黄河源园区地物类型以中低覆盖度草地为主。</w:t>
      </w:r>
    </w:p>
    <w:p w:rsidR="00B042B2" w:rsidRPr="005E0E04" w:rsidRDefault="00B042B2" w:rsidP="00B042B2">
      <w:pPr>
        <w:ind w:firstLineChars="0" w:firstLine="0"/>
        <w:rPr>
          <w:rFonts w:cs="Times New Roman"/>
          <w:color w:val="000000"/>
          <w:szCs w:val="21"/>
        </w:rPr>
      </w:pPr>
      <w:r w:rsidRPr="00E1281F">
        <w:rPr>
          <w:rFonts w:asciiTheme="minorEastAsia" w:eastAsiaTheme="minorEastAsia" w:hAnsiTheme="minorEastAsia" w:cs="Times New Roman"/>
          <w:b/>
          <w:bCs/>
          <w:color w:val="000000"/>
          <w:sz w:val="18"/>
          <w:szCs w:val="18"/>
        </w:rPr>
        <w:t>关键词</w:t>
      </w:r>
      <w:r w:rsidRPr="007535B6">
        <w:rPr>
          <w:rFonts w:ascii="黑体" w:eastAsia="黑体" w:hAnsi="黑体" w:cs="Times New Roman"/>
          <w:bCs/>
          <w:color w:val="000000"/>
          <w:szCs w:val="21"/>
        </w:rPr>
        <w:t>：</w:t>
      </w:r>
      <w:r w:rsidRPr="00E1281F">
        <w:rPr>
          <w:rFonts w:eastAsia="楷体" w:hAnsi="楷体" w:cs="Times New Roman"/>
          <w:color w:val="000000"/>
          <w:sz w:val="18"/>
          <w:szCs w:val="18"/>
        </w:rPr>
        <w:t>土地覆被分类；随机森林；特征选择；</w:t>
      </w:r>
      <w:r w:rsidRPr="00E1281F">
        <w:rPr>
          <w:rFonts w:eastAsia="楷体" w:cs="Times New Roman"/>
          <w:color w:val="000000"/>
          <w:sz w:val="18"/>
          <w:szCs w:val="18"/>
        </w:rPr>
        <w:t>Relief F</w:t>
      </w:r>
      <w:r w:rsidRPr="00E1281F">
        <w:rPr>
          <w:rFonts w:eastAsia="楷体" w:hAnsi="楷体" w:cs="Times New Roman"/>
          <w:color w:val="000000"/>
          <w:sz w:val="18"/>
          <w:szCs w:val="18"/>
        </w:rPr>
        <w:t>算法；黄河源园区</w:t>
      </w:r>
    </w:p>
    <w:p w:rsidR="00B042B2" w:rsidRPr="00FF5CD0" w:rsidRDefault="00B042B2" w:rsidP="00B042B2">
      <w:pPr>
        <w:ind w:firstLineChars="0" w:firstLine="0"/>
        <w:rPr>
          <w:rFonts w:cs="Times New Roman"/>
          <w:b/>
          <w:bCs/>
          <w:color w:val="000000"/>
          <w:szCs w:val="21"/>
        </w:rPr>
      </w:pPr>
      <w:r w:rsidRPr="00E1281F">
        <w:rPr>
          <w:rFonts w:ascii="宋体" w:hAnsi="宋体" w:cs="Times New Roman"/>
          <w:b/>
          <w:color w:val="000000"/>
          <w:sz w:val="18"/>
          <w:szCs w:val="18"/>
        </w:rPr>
        <w:t>中图分类号</w:t>
      </w:r>
      <w:r w:rsidRPr="007535B6">
        <w:rPr>
          <w:rFonts w:ascii="黑体" w:eastAsia="黑体" w:hAnsi="黑体" w:cs="Times New Roman"/>
          <w:color w:val="000000"/>
          <w:szCs w:val="20"/>
        </w:rPr>
        <w:t>：</w:t>
      </w:r>
      <w:r w:rsidRPr="00FF5CD0">
        <w:rPr>
          <w:rFonts w:cs="Times New Roman"/>
          <w:color w:val="000000"/>
          <w:szCs w:val="20"/>
        </w:rPr>
        <w:t>P237</w:t>
      </w:r>
      <w:r w:rsidRPr="00FF5CD0">
        <w:rPr>
          <w:rFonts w:cs="Times New Roman"/>
          <w:color w:val="000000"/>
          <w:szCs w:val="20"/>
        </w:rPr>
        <w:t xml:space="preserve">　</w:t>
      </w:r>
      <w:r w:rsidRPr="003A1E52">
        <w:rPr>
          <w:rFonts w:cs="Times New Roman"/>
          <w:b/>
          <w:color w:val="000000"/>
          <w:szCs w:val="20"/>
        </w:rPr>
        <w:t xml:space="preserve">　</w:t>
      </w:r>
      <w:r>
        <w:rPr>
          <w:rFonts w:cs="Times New Roman" w:hint="eastAsia"/>
          <w:b/>
          <w:color w:val="000000"/>
          <w:szCs w:val="20"/>
        </w:rPr>
        <w:t xml:space="preserve">       </w:t>
      </w:r>
      <w:r w:rsidRPr="00E1281F">
        <w:rPr>
          <w:rFonts w:ascii="宋体" w:hAnsi="宋体" w:cs="Times New Roman"/>
          <w:b/>
          <w:color w:val="000000"/>
          <w:sz w:val="18"/>
          <w:szCs w:val="18"/>
        </w:rPr>
        <w:t>文献标志码</w:t>
      </w:r>
      <w:r w:rsidRPr="003A1E52">
        <w:rPr>
          <w:rFonts w:cs="Times New Roman"/>
          <w:b/>
          <w:color w:val="000000"/>
          <w:szCs w:val="20"/>
        </w:rPr>
        <w:t>：</w:t>
      </w:r>
      <w:r w:rsidRPr="00FF5CD0">
        <w:rPr>
          <w:rFonts w:cs="Times New Roman"/>
          <w:color w:val="000000"/>
          <w:szCs w:val="20"/>
        </w:rPr>
        <w:t>A</w:t>
      </w:r>
    </w:p>
    <w:p w:rsidR="00B042B2" w:rsidRPr="00EE42E6" w:rsidRDefault="00B042B2" w:rsidP="00B042B2">
      <w:pPr>
        <w:spacing w:line="440" w:lineRule="exact"/>
        <w:ind w:firstLineChars="0" w:firstLine="0"/>
        <w:jc w:val="center"/>
        <w:rPr>
          <w:rFonts w:cs="Times New Roman"/>
          <w:b/>
          <w:bCs/>
          <w:color w:val="000000"/>
          <w:sz w:val="28"/>
          <w:szCs w:val="28"/>
        </w:rPr>
      </w:pPr>
      <w:r w:rsidRPr="00EE42E6">
        <w:rPr>
          <w:rFonts w:cs="Times New Roman"/>
          <w:b/>
          <w:bCs/>
          <w:color w:val="000000"/>
          <w:sz w:val="28"/>
          <w:szCs w:val="28"/>
        </w:rPr>
        <w:t>Classification of land cover in the park of the source region of the Yellow River based on feature combination</w:t>
      </w:r>
    </w:p>
    <w:p w:rsidR="00B042B2" w:rsidRPr="00FF5CD0" w:rsidRDefault="00B042B2" w:rsidP="00B042B2">
      <w:pPr>
        <w:ind w:firstLineChars="0" w:firstLine="0"/>
        <w:jc w:val="center"/>
        <w:rPr>
          <w:rFonts w:cs="Times New Roman"/>
          <w:b/>
          <w:bCs/>
          <w:i/>
          <w:iCs/>
          <w:color w:val="000000"/>
          <w:szCs w:val="21"/>
        </w:rPr>
      </w:pPr>
      <w:r w:rsidRPr="00FF5CD0">
        <w:rPr>
          <w:rFonts w:cs="Times New Roman"/>
          <w:b/>
          <w:bCs/>
          <w:color w:val="000000"/>
          <w:szCs w:val="21"/>
        </w:rPr>
        <w:t>WAN Jiahua</w:t>
      </w:r>
      <w:r w:rsidRPr="00FF5CD0">
        <w:rPr>
          <w:rFonts w:cs="Times New Roman"/>
          <w:b/>
          <w:bCs/>
          <w:color w:val="000000"/>
          <w:szCs w:val="21"/>
          <w:vertAlign w:val="superscript"/>
        </w:rPr>
        <w:t>1</w:t>
      </w:r>
      <w:r w:rsidRPr="00FF5CD0">
        <w:rPr>
          <w:rFonts w:cs="Times New Roman"/>
          <w:b/>
          <w:bCs/>
          <w:color w:val="000000"/>
          <w:szCs w:val="21"/>
        </w:rPr>
        <w:t>, WEI Jiahua</w:t>
      </w:r>
      <w:r w:rsidRPr="00FF5CD0">
        <w:rPr>
          <w:rFonts w:cs="Times New Roman"/>
          <w:b/>
          <w:bCs/>
          <w:color w:val="000000"/>
          <w:szCs w:val="21"/>
          <w:vertAlign w:val="superscript"/>
        </w:rPr>
        <w:t>1</w:t>
      </w:r>
      <w:r>
        <w:rPr>
          <w:rFonts w:cs="Times New Roman"/>
          <w:b/>
          <w:bCs/>
          <w:color w:val="000000"/>
          <w:szCs w:val="21"/>
          <w:vertAlign w:val="superscript"/>
        </w:rPr>
        <w:t>*</w:t>
      </w:r>
      <w:r w:rsidRPr="00FF5CD0">
        <w:rPr>
          <w:rFonts w:cs="Times New Roman"/>
          <w:b/>
          <w:bCs/>
          <w:color w:val="000000"/>
          <w:szCs w:val="21"/>
          <w:vertAlign w:val="superscript"/>
        </w:rPr>
        <w:t>,2,3</w:t>
      </w:r>
      <w:r w:rsidRPr="00FF5CD0">
        <w:rPr>
          <w:rFonts w:cs="Times New Roman"/>
          <w:b/>
          <w:bCs/>
          <w:color w:val="000000"/>
          <w:szCs w:val="21"/>
        </w:rPr>
        <w:t>, LI Qiong</w:t>
      </w:r>
      <w:r w:rsidRPr="00FF5CD0">
        <w:rPr>
          <w:rFonts w:cs="Times New Roman" w:hint="eastAsia"/>
          <w:b/>
          <w:bCs/>
          <w:color w:val="000000"/>
          <w:szCs w:val="21"/>
          <w:vertAlign w:val="superscript"/>
        </w:rPr>
        <w:t>2</w:t>
      </w:r>
      <w:r w:rsidRPr="00FF5CD0">
        <w:rPr>
          <w:rFonts w:cs="Times New Roman"/>
          <w:b/>
          <w:bCs/>
          <w:color w:val="000000"/>
          <w:szCs w:val="21"/>
        </w:rPr>
        <w:t>,</w:t>
      </w:r>
      <w:r w:rsidRPr="00FF5CD0">
        <w:rPr>
          <w:rFonts w:cs="Times New Roman" w:hint="eastAsia"/>
          <w:b/>
          <w:bCs/>
          <w:color w:val="000000"/>
          <w:szCs w:val="21"/>
        </w:rPr>
        <w:t>Ren</w:t>
      </w:r>
      <w:r w:rsidRPr="00FF5CD0">
        <w:rPr>
          <w:rFonts w:cs="Times New Roman"/>
          <w:b/>
          <w:bCs/>
          <w:color w:val="000000"/>
          <w:szCs w:val="21"/>
        </w:rPr>
        <w:t>Yan</w:t>
      </w:r>
      <w:r w:rsidRPr="00FF5CD0">
        <w:rPr>
          <w:rFonts w:cs="Times New Roman"/>
          <w:b/>
          <w:bCs/>
          <w:color w:val="000000"/>
          <w:szCs w:val="21"/>
          <w:vertAlign w:val="superscript"/>
        </w:rPr>
        <w:t>1</w:t>
      </w:r>
    </w:p>
    <w:p w:rsidR="00B042B2" w:rsidRPr="00E1281F" w:rsidRDefault="00B042B2" w:rsidP="00B042B2">
      <w:pPr>
        <w:ind w:firstLineChars="0" w:firstLine="0"/>
        <w:jc w:val="center"/>
        <w:rPr>
          <w:rFonts w:cs="Times New Roman"/>
          <w:iCs/>
          <w:color w:val="000000"/>
          <w:sz w:val="18"/>
          <w:szCs w:val="18"/>
        </w:rPr>
      </w:pPr>
      <w:r w:rsidRPr="00E1281F">
        <w:rPr>
          <w:rFonts w:cs="Times New Roman"/>
          <w:iCs/>
          <w:color w:val="000000"/>
          <w:sz w:val="18"/>
          <w:szCs w:val="18"/>
        </w:rPr>
        <w:t>(1. School of Water Resources and Electric Power, Qinghai University, Xining 810016, China;</w:t>
      </w:r>
      <w:r w:rsidRPr="00E1281F">
        <w:rPr>
          <w:rFonts w:cs="Times New Roman" w:hint="eastAsia"/>
          <w:iCs/>
          <w:color w:val="000000"/>
          <w:sz w:val="18"/>
          <w:szCs w:val="18"/>
        </w:rPr>
        <w:t>2</w:t>
      </w:r>
      <w:r w:rsidRPr="00E1281F">
        <w:rPr>
          <w:rFonts w:cs="Times New Roman"/>
          <w:iCs/>
          <w:color w:val="000000"/>
          <w:sz w:val="18"/>
          <w:szCs w:val="18"/>
        </w:rPr>
        <w:t xml:space="preserve">. State Key Laboratory of Plateau Ecology and Agriculture, Qinghai University, Xining 810016, China; </w:t>
      </w:r>
      <w:r w:rsidRPr="00E1281F">
        <w:rPr>
          <w:rFonts w:cs="Times New Roman" w:hint="eastAsia"/>
          <w:iCs/>
          <w:color w:val="000000"/>
          <w:sz w:val="18"/>
          <w:szCs w:val="18"/>
        </w:rPr>
        <w:t>3</w:t>
      </w:r>
      <w:r w:rsidRPr="00E1281F">
        <w:rPr>
          <w:rFonts w:cs="Times New Roman"/>
          <w:iCs/>
          <w:color w:val="000000"/>
          <w:sz w:val="18"/>
          <w:szCs w:val="18"/>
        </w:rPr>
        <w:t>. State Key Laboratory of Hydroscience and Engineering, Tsinghua University, Beijing 100084, China;)</w:t>
      </w:r>
    </w:p>
    <w:p w:rsidR="00B042B2" w:rsidRPr="00E1281F" w:rsidRDefault="00B042B2" w:rsidP="00B042B2">
      <w:pPr>
        <w:ind w:firstLineChars="0" w:firstLine="0"/>
        <w:rPr>
          <w:sz w:val="18"/>
          <w:szCs w:val="18"/>
        </w:rPr>
      </w:pPr>
      <w:r w:rsidRPr="00E1281F">
        <w:rPr>
          <w:rFonts w:cs="Times New Roman"/>
          <w:b/>
          <w:bCs/>
          <w:color w:val="000000"/>
          <w:sz w:val="18"/>
          <w:szCs w:val="18"/>
        </w:rPr>
        <w:t>Abstract:</w:t>
      </w:r>
      <w:r w:rsidRPr="00E1281F">
        <w:rPr>
          <w:sz w:val="18"/>
          <w:szCs w:val="18"/>
        </w:rPr>
        <w:t xml:space="preserve">In order to understand the distribution pattern of surface features in the park of the source region of the Yellow River, </w:t>
      </w:r>
      <w:r w:rsidRPr="00E1281F">
        <w:rPr>
          <w:rFonts w:cs="Times New Roman"/>
          <w:color w:val="000000"/>
          <w:sz w:val="18"/>
          <w:szCs w:val="18"/>
        </w:rPr>
        <w:t xml:space="preserve">this paper takes the park of the source of the Yellow River as the research object. Firstly, the spectral, vegetation, water body and texture features are obtained </w:t>
      </w:r>
      <w:r w:rsidRPr="00E1281F">
        <w:rPr>
          <w:sz w:val="18"/>
          <w:szCs w:val="18"/>
        </w:rPr>
        <w:t>by using Landsat 8 OLI image. Relief F method is used to rank the importance of all features, and the first 8 features are selected as the optimal features; secondly, the influence of different feature combinations on the classification results is studied based on random forest method.In terms of optimal feature combination, decision tree, K-nearest neighbor, perceptron and support vector machine are used to make comparison with random forest.Finally, the classification of land cover in the park of the source region of the Yellow River is completed based on all the characteri</w:t>
      </w:r>
      <w:r w:rsidR="001647D2" w:rsidRPr="00E1281F">
        <w:rPr>
          <w:sz w:val="18"/>
          <w:szCs w:val="18"/>
        </w:rPr>
        <w:t>stics.The results show that:</w:t>
      </w:r>
      <w:r w:rsidRPr="00E1281F">
        <w:rPr>
          <w:sz w:val="18"/>
          <w:szCs w:val="18"/>
        </w:rPr>
        <w:t xml:space="preserve">The accuracy of classification can be effectively improved by comprehensive utilization of spectrum, vegetation, water body  </w:t>
      </w:r>
      <w:r w:rsidR="001647D2" w:rsidRPr="00E1281F">
        <w:rPr>
          <w:sz w:val="18"/>
          <w:szCs w:val="18"/>
        </w:rPr>
        <w:t>and texture features;</w:t>
      </w:r>
      <w:r w:rsidRPr="00E1281F">
        <w:rPr>
          <w:sz w:val="18"/>
          <w:szCs w:val="18"/>
        </w:rPr>
        <w:t>Using relief feature selection method can quickly select effective features so as to greatly shorten the running time of the model</w:t>
      </w:r>
      <w:r w:rsidR="001647D2" w:rsidRPr="00E1281F">
        <w:rPr>
          <w:sz w:val="18"/>
          <w:szCs w:val="18"/>
        </w:rPr>
        <w:t>;</w:t>
      </w:r>
      <w:r w:rsidRPr="00E1281F">
        <w:rPr>
          <w:sz w:val="18"/>
          <w:szCs w:val="18"/>
        </w:rPr>
        <w:t>Random forest has the highest accuracycompared wit</w:t>
      </w:r>
      <w:r w:rsidR="001647D2" w:rsidRPr="00E1281F">
        <w:rPr>
          <w:sz w:val="18"/>
          <w:szCs w:val="18"/>
        </w:rPr>
        <w:t>h the other four classifiers;</w:t>
      </w:r>
      <w:r w:rsidRPr="00E1281F">
        <w:rPr>
          <w:sz w:val="18"/>
          <w:szCs w:val="18"/>
        </w:rPr>
        <w:t xml:space="preserve"> The surface features in the park of the source region of the Yellow River are mainly grassland with medium and low coverage.</w:t>
      </w:r>
    </w:p>
    <w:p w:rsidR="00B042B2" w:rsidRPr="00E1281F" w:rsidRDefault="00B042B2" w:rsidP="00A63649">
      <w:pPr>
        <w:ind w:left="795" w:hangingChars="440" w:hanging="795"/>
        <w:jc w:val="left"/>
        <w:rPr>
          <w:rFonts w:cs="Times New Roman"/>
          <w:sz w:val="18"/>
          <w:szCs w:val="18"/>
        </w:rPr>
      </w:pPr>
      <w:r w:rsidRPr="00E1281F">
        <w:rPr>
          <w:rFonts w:cs="Times New Roman" w:hint="eastAsia"/>
          <w:b/>
          <w:sz w:val="18"/>
          <w:szCs w:val="18"/>
        </w:rPr>
        <w:lastRenderedPageBreak/>
        <w:t>Key words:</w:t>
      </w:r>
      <w:r w:rsidRPr="00E1281F">
        <w:rPr>
          <w:rFonts w:cs="Times New Roman"/>
          <w:sz w:val="18"/>
          <w:szCs w:val="18"/>
        </w:rPr>
        <w:t>classification of land cover; random forest; feature selection;Relief Falgorithm;</w:t>
      </w:r>
      <w:r w:rsidR="00A63649">
        <w:rPr>
          <w:rFonts w:cs="Times New Roman" w:hint="eastAsia"/>
          <w:sz w:val="18"/>
          <w:szCs w:val="18"/>
        </w:rPr>
        <w:t xml:space="preserve"> </w:t>
      </w:r>
      <w:r w:rsidRPr="00E1281F">
        <w:rPr>
          <w:rFonts w:cs="Times New Roman"/>
          <w:sz w:val="18"/>
          <w:szCs w:val="18"/>
        </w:rPr>
        <w:t>Park of source region of the Yellow River</w:t>
      </w:r>
    </w:p>
    <w:p w:rsidR="00B042B2" w:rsidRPr="00BC17EC" w:rsidRDefault="00B042B2" w:rsidP="00B042B2">
      <w:pPr>
        <w:autoSpaceDE w:val="0"/>
        <w:autoSpaceDN w:val="0"/>
        <w:adjustRightInd w:val="0"/>
        <w:snapToGrid w:val="0"/>
        <w:ind w:firstLineChars="0" w:firstLine="0"/>
        <w:rPr>
          <w:rFonts w:cs="Times New Roman"/>
          <w:color w:val="000000" w:themeColor="text1"/>
          <w:kern w:val="0"/>
          <w:szCs w:val="21"/>
        </w:rPr>
      </w:pPr>
    </w:p>
    <w:p w:rsidR="00B042B2" w:rsidRDefault="00B042B2" w:rsidP="00C2124E">
      <w:pPr>
        <w:spacing w:line="380" w:lineRule="atLeast"/>
        <w:ind w:firstLine="420"/>
        <w:rPr>
          <w:rFonts w:cs="Times New Roman"/>
          <w:color w:val="000000" w:themeColor="text1"/>
          <w:szCs w:val="21"/>
        </w:rPr>
      </w:pPr>
      <w:r w:rsidRPr="003E68FD">
        <w:rPr>
          <w:rFonts w:cs="Times New Roman"/>
          <w:color w:val="000000" w:themeColor="text1"/>
          <w:kern w:val="0"/>
          <w:szCs w:val="21"/>
        </w:rPr>
        <w:t>黄河源</w:t>
      </w:r>
      <w:r>
        <w:rPr>
          <w:rFonts w:cs="Times New Roman" w:hint="eastAsia"/>
          <w:color w:val="000000" w:themeColor="text1"/>
          <w:kern w:val="0"/>
          <w:szCs w:val="21"/>
        </w:rPr>
        <w:t>区</w:t>
      </w:r>
      <w:r w:rsidRPr="003E68FD">
        <w:rPr>
          <w:rFonts w:cs="Times New Roman"/>
          <w:color w:val="000000" w:themeColor="text1"/>
          <w:kern w:val="0"/>
          <w:szCs w:val="21"/>
        </w:rPr>
        <w:t>是</w:t>
      </w:r>
      <w:r>
        <w:rPr>
          <w:rFonts w:cs="Times New Roman" w:hint="eastAsia"/>
          <w:color w:val="000000" w:themeColor="text1"/>
          <w:kern w:val="0"/>
          <w:szCs w:val="21"/>
        </w:rPr>
        <w:t>黄河</w:t>
      </w:r>
      <w:r w:rsidRPr="003E68FD">
        <w:rPr>
          <w:rFonts w:cs="Times New Roman"/>
          <w:color w:val="000000" w:themeColor="text1"/>
          <w:kern w:val="0"/>
          <w:szCs w:val="21"/>
        </w:rPr>
        <w:t>流域最重要的径流来源区</w:t>
      </w:r>
      <w:r>
        <w:rPr>
          <w:rFonts w:cs="Times New Roman" w:hint="eastAsia"/>
          <w:color w:val="000000" w:themeColor="text1"/>
          <w:kern w:val="0"/>
          <w:szCs w:val="21"/>
        </w:rPr>
        <w:t>及</w:t>
      </w:r>
      <w:r w:rsidRPr="003E68FD">
        <w:rPr>
          <w:rFonts w:cs="Times New Roman"/>
          <w:color w:val="000000" w:themeColor="text1"/>
          <w:kern w:val="0"/>
          <w:szCs w:val="21"/>
        </w:rPr>
        <w:t>生态涵养地，素有</w:t>
      </w:r>
      <w:r>
        <w:rPr>
          <w:rFonts w:cs="Times New Roman" w:hint="eastAsia"/>
          <w:color w:val="000000" w:themeColor="text1"/>
          <w:kern w:val="0"/>
          <w:szCs w:val="21"/>
        </w:rPr>
        <w:t>“</w:t>
      </w:r>
      <w:r w:rsidRPr="003E68FD">
        <w:rPr>
          <w:rFonts w:cs="Times New Roman"/>
          <w:color w:val="000000" w:themeColor="text1"/>
          <w:kern w:val="0"/>
          <w:szCs w:val="21"/>
        </w:rPr>
        <w:t>黄河水塔</w:t>
      </w:r>
      <w:r>
        <w:rPr>
          <w:rFonts w:cs="Times New Roman" w:hint="eastAsia"/>
          <w:color w:val="000000" w:themeColor="text1"/>
          <w:kern w:val="0"/>
          <w:szCs w:val="21"/>
        </w:rPr>
        <w:t>”</w:t>
      </w:r>
      <w:r w:rsidRPr="003E68FD">
        <w:rPr>
          <w:rFonts w:cs="Times New Roman"/>
          <w:color w:val="000000" w:themeColor="text1"/>
          <w:kern w:val="0"/>
          <w:szCs w:val="21"/>
        </w:rPr>
        <w:t>之称</w:t>
      </w:r>
      <w:r w:rsidRPr="003E68FD">
        <w:rPr>
          <w:rFonts w:cs="Times New Roman"/>
          <w:color w:val="000000" w:themeColor="text1"/>
          <w:kern w:val="0"/>
          <w:szCs w:val="21"/>
          <w:vertAlign w:val="superscript"/>
        </w:rPr>
        <w:t>[1]</w:t>
      </w:r>
      <w:r w:rsidRPr="003E68FD">
        <w:rPr>
          <w:rFonts w:cs="Times New Roman"/>
          <w:color w:val="000000" w:themeColor="text1"/>
          <w:kern w:val="0"/>
          <w:szCs w:val="21"/>
        </w:rPr>
        <w:t>。在全球变暖和人类活动影响加剧背景下，黄河源区土地覆被（</w:t>
      </w:r>
      <w:r w:rsidRPr="003E68FD">
        <w:rPr>
          <w:rFonts w:cs="Times New Roman"/>
          <w:color w:val="000000" w:themeColor="text1"/>
          <w:kern w:val="0"/>
          <w:szCs w:val="21"/>
        </w:rPr>
        <w:t>Land Cover,LC</w:t>
      </w:r>
      <w:r w:rsidRPr="003E68FD">
        <w:rPr>
          <w:rFonts w:cs="Times New Roman"/>
          <w:color w:val="000000" w:themeColor="text1"/>
          <w:kern w:val="0"/>
          <w:szCs w:val="21"/>
        </w:rPr>
        <w:t>）</w:t>
      </w:r>
      <w:r>
        <w:rPr>
          <w:rFonts w:cs="Times New Roman" w:hint="eastAsia"/>
          <w:color w:val="000000" w:themeColor="text1"/>
          <w:kern w:val="0"/>
          <w:szCs w:val="21"/>
        </w:rPr>
        <w:t>类型</w:t>
      </w:r>
      <w:r w:rsidRPr="003E68FD">
        <w:rPr>
          <w:rFonts w:cs="Times New Roman"/>
          <w:color w:val="000000" w:themeColor="text1"/>
          <w:kern w:val="0"/>
          <w:szCs w:val="21"/>
        </w:rPr>
        <w:t>发生了显著变化</w:t>
      </w:r>
      <w:r w:rsidRPr="003E68FD">
        <w:rPr>
          <w:rFonts w:cs="Times New Roman"/>
          <w:color w:val="000000" w:themeColor="text1"/>
          <w:kern w:val="0"/>
          <w:szCs w:val="21"/>
          <w:vertAlign w:val="superscript"/>
        </w:rPr>
        <w:t>[2-3]</w:t>
      </w:r>
      <w:r w:rsidRPr="003E68FD">
        <w:rPr>
          <w:rFonts w:cs="Times New Roman"/>
          <w:color w:val="000000" w:themeColor="text1"/>
          <w:kern w:val="0"/>
          <w:szCs w:val="21"/>
        </w:rPr>
        <w:t>。</w:t>
      </w:r>
      <w:r w:rsidRPr="003E68FD">
        <w:rPr>
          <w:rFonts w:cs="Times New Roman"/>
          <w:color w:val="000000" w:themeColor="text1"/>
          <w:kern w:val="0"/>
          <w:szCs w:val="21"/>
        </w:rPr>
        <w:t>LC</w:t>
      </w:r>
      <w:r w:rsidRPr="003E68FD">
        <w:rPr>
          <w:rFonts w:cs="Times New Roman"/>
          <w:color w:val="000000" w:themeColor="text1"/>
          <w:szCs w:val="21"/>
        </w:rPr>
        <w:t>变化与近地表面的蒸散发、下渗等水文要素</w:t>
      </w:r>
      <w:r>
        <w:rPr>
          <w:rFonts w:cs="Times New Roman" w:hint="eastAsia"/>
          <w:color w:val="000000" w:themeColor="text1"/>
          <w:szCs w:val="21"/>
        </w:rPr>
        <w:t>及</w:t>
      </w:r>
      <w:r w:rsidRPr="003E68FD">
        <w:rPr>
          <w:rFonts w:cs="Times New Roman"/>
          <w:color w:val="000000" w:themeColor="text1"/>
          <w:szCs w:val="21"/>
        </w:rPr>
        <w:t>产汇流过程密切相关</w:t>
      </w:r>
      <w:r>
        <w:rPr>
          <w:rFonts w:cs="Times New Roman" w:hint="eastAsia"/>
          <w:color w:val="000000" w:themeColor="text1"/>
          <w:szCs w:val="21"/>
        </w:rPr>
        <w:t>，</w:t>
      </w:r>
      <w:r w:rsidRPr="003E68FD">
        <w:rPr>
          <w:rFonts w:cs="Times New Roman"/>
          <w:color w:val="000000" w:themeColor="text1"/>
          <w:szCs w:val="21"/>
        </w:rPr>
        <w:t>也是大多数气候变化、水文变化区域响应模型的基础数据</w:t>
      </w:r>
      <w:r w:rsidRPr="003E68FD">
        <w:rPr>
          <w:rFonts w:cs="Times New Roman"/>
          <w:color w:val="000000" w:themeColor="text1"/>
          <w:szCs w:val="21"/>
          <w:vertAlign w:val="superscript"/>
        </w:rPr>
        <w:t>[4]</w:t>
      </w:r>
      <w:r w:rsidRPr="003E68FD">
        <w:rPr>
          <w:rFonts w:cs="Times New Roman"/>
          <w:color w:val="000000" w:themeColor="text1"/>
          <w:szCs w:val="21"/>
        </w:rPr>
        <w:t>。</w:t>
      </w:r>
      <w:bookmarkStart w:id="2" w:name="_Hlk49971724"/>
      <w:r w:rsidRPr="0040681E">
        <w:rPr>
          <w:rFonts w:cs="Times New Roman" w:hint="eastAsia"/>
          <w:color w:val="000000" w:themeColor="text1"/>
          <w:szCs w:val="21"/>
        </w:rPr>
        <w:t>因此，快速获</w:t>
      </w:r>
      <w:r>
        <w:rPr>
          <w:rFonts w:cs="Times New Roman" w:hint="eastAsia"/>
          <w:color w:val="000000" w:themeColor="text1"/>
          <w:szCs w:val="21"/>
        </w:rPr>
        <w:t>取黄河源区土地覆被信息，</w:t>
      </w:r>
      <w:r w:rsidRPr="0040681E">
        <w:rPr>
          <w:rFonts w:cs="Times New Roman" w:hint="eastAsia"/>
          <w:color w:val="000000" w:themeColor="text1"/>
          <w:szCs w:val="21"/>
        </w:rPr>
        <w:t>了解该区域不同地物类型的空间分布格局与特征，是研究该区域下垫面变化以及气候变化研究的关键内容。</w:t>
      </w:r>
    </w:p>
    <w:p w:rsidR="00B042B2" w:rsidRPr="00376BC0" w:rsidRDefault="00B042B2" w:rsidP="00C2124E">
      <w:pPr>
        <w:spacing w:line="380" w:lineRule="atLeast"/>
        <w:ind w:firstLine="420"/>
        <w:rPr>
          <w:color w:val="0D0D0D" w:themeColor="text1" w:themeTint="F2"/>
        </w:rPr>
      </w:pPr>
      <w:r>
        <w:rPr>
          <w:rFonts w:hint="eastAsia"/>
          <w:color w:val="0D0D0D" w:themeColor="text1" w:themeTint="F2"/>
        </w:rPr>
        <w:t>相关学者</w:t>
      </w:r>
      <w:r w:rsidRPr="00376BC0">
        <w:rPr>
          <w:rFonts w:hint="eastAsia"/>
          <w:color w:val="0D0D0D" w:themeColor="text1" w:themeTint="F2"/>
          <w:vertAlign w:val="superscript"/>
        </w:rPr>
        <w:t>[5-8</w:t>
      </w:r>
      <w:r w:rsidRPr="00376BC0">
        <w:rPr>
          <w:color w:val="0D0D0D" w:themeColor="text1" w:themeTint="F2"/>
          <w:vertAlign w:val="superscript"/>
        </w:rPr>
        <w:t>]</w:t>
      </w:r>
      <w:r w:rsidRPr="00376BC0">
        <w:rPr>
          <w:rFonts w:hint="eastAsia"/>
          <w:color w:val="0D0D0D" w:themeColor="text1" w:themeTint="F2"/>
        </w:rPr>
        <w:t>对黄河源流域或者更大范围的三江源区域</w:t>
      </w:r>
      <w:r>
        <w:rPr>
          <w:rFonts w:hint="eastAsia"/>
          <w:color w:val="0D0D0D" w:themeColor="text1" w:themeTint="F2"/>
        </w:rPr>
        <w:t>的</w:t>
      </w:r>
      <w:r w:rsidRPr="00376BC0">
        <w:rPr>
          <w:rFonts w:hint="eastAsia"/>
          <w:color w:val="0D0D0D" w:themeColor="text1" w:themeTint="F2"/>
        </w:rPr>
        <w:t>土地利用</w:t>
      </w:r>
      <w:r w:rsidRPr="00376BC0">
        <w:rPr>
          <w:rFonts w:hint="eastAsia"/>
          <w:color w:val="0D0D0D" w:themeColor="text1" w:themeTint="F2"/>
        </w:rPr>
        <w:t>/</w:t>
      </w:r>
      <w:r w:rsidRPr="00376BC0">
        <w:rPr>
          <w:rFonts w:hint="eastAsia"/>
          <w:color w:val="0D0D0D" w:themeColor="text1" w:themeTint="F2"/>
        </w:rPr>
        <w:t>土地覆被变化</w:t>
      </w:r>
      <w:r>
        <w:rPr>
          <w:rFonts w:hint="eastAsia"/>
          <w:color w:val="0D0D0D" w:themeColor="text1" w:themeTint="F2"/>
        </w:rPr>
        <w:t>进行了研究</w:t>
      </w:r>
      <w:r w:rsidRPr="00376BC0">
        <w:rPr>
          <w:rFonts w:hint="eastAsia"/>
          <w:color w:val="0D0D0D" w:themeColor="text1" w:themeTint="F2"/>
        </w:rPr>
        <w:t>，多是</w:t>
      </w:r>
      <w:r>
        <w:rPr>
          <w:rFonts w:hint="eastAsia"/>
          <w:color w:val="0D0D0D" w:themeColor="text1" w:themeTint="F2"/>
        </w:rPr>
        <w:t>用</w:t>
      </w:r>
      <w:r w:rsidRPr="00376BC0">
        <w:rPr>
          <w:color w:val="0D0D0D" w:themeColor="text1" w:themeTint="F2"/>
        </w:rPr>
        <w:t>人机交互的目视解译方法</w:t>
      </w:r>
      <w:r w:rsidRPr="00376BC0">
        <w:rPr>
          <w:rFonts w:hint="eastAsia"/>
          <w:color w:val="0D0D0D" w:themeColor="text1" w:themeTint="F2"/>
        </w:rPr>
        <w:t>完成研究区域的地物分类工作</w:t>
      </w:r>
      <w:r>
        <w:rPr>
          <w:rFonts w:hint="eastAsia"/>
          <w:color w:val="0D0D0D" w:themeColor="text1" w:themeTint="F2"/>
        </w:rPr>
        <w:t>。</w:t>
      </w:r>
      <w:r w:rsidRPr="00376BC0">
        <w:rPr>
          <w:rFonts w:hint="eastAsia"/>
          <w:color w:val="0D0D0D" w:themeColor="text1" w:themeTint="F2"/>
        </w:rPr>
        <w:t>目视解译方法虽然可以满足精度的要求，但耗时长，工作量大，有一定的限制性。随着计算机与信息化技术的发展</w:t>
      </w:r>
      <w:r w:rsidRPr="00376BC0">
        <w:rPr>
          <w:rFonts w:cs="Times New Roman"/>
          <w:color w:val="0D0D0D" w:themeColor="text1" w:themeTint="F2"/>
          <w:szCs w:val="21"/>
        </w:rPr>
        <w:t>，</w:t>
      </w:r>
      <w:r w:rsidRPr="00376BC0">
        <w:rPr>
          <w:rFonts w:cs="Times New Roman"/>
          <w:color w:val="0D0D0D" w:themeColor="text1" w:themeTint="F2"/>
          <w:kern w:val="0"/>
          <w:szCs w:val="21"/>
        </w:rPr>
        <w:t>机器学</w:t>
      </w:r>
      <w:r w:rsidRPr="003E68FD">
        <w:rPr>
          <w:rFonts w:cs="Times New Roman"/>
          <w:color w:val="000000" w:themeColor="text1"/>
          <w:kern w:val="0"/>
          <w:szCs w:val="21"/>
        </w:rPr>
        <w:t>习（</w:t>
      </w:r>
      <w:r w:rsidRPr="003E68FD">
        <w:rPr>
          <w:rFonts w:cs="Times New Roman"/>
          <w:color w:val="000000" w:themeColor="text1"/>
          <w:kern w:val="0"/>
          <w:szCs w:val="21"/>
        </w:rPr>
        <w:t>Machine Learning, ML</w:t>
      </w:r>
      <w:r w:rsidRPr="003E68FD">
        <w:rPr>
          <w:rFonts w:cs="Times New Roman"/>
          <w:color w:val="000000" w:themeColor="text1"/>
          <w:kern w:val="0"/>
          <w:szCs w:val="21"/>
        </w:rPr>
        <w:t>）在</w:t>
      </w:r>
      <w:r>
        <w:rPr>
          <w:rFonts w:cs="Times New Roman" w:hint="eastAsia"/>
          <w:color w:val="000000" w:themeColor="text1"/>
          <w:kern w:val="0"/>
          <w:szCs w:val="21"/>
        </w:rPr>
        <w:t>土地覆被分类（</w:t>
      </w:r>
      <w:r w:rsidRPr="007A5B7D">
        <w:rPr>
          <w:rFonts w:cs="Times New Roman"/>
          <w:color w:val="000000" w:themeColor="text1"/>
          <w:kern w:val="0"/>
          <w:szCs w:val="21"/>
        </w:rPr>
        <w:t>Land Cover Classification</w:t>
      </w:r>
      <w:r>
        <w:rPr>
          <w:rFonts w:cs="Times New Roman"/>
          <w:color w:val="000000" w:themeColor="text1"/>
          <w:kern w:val="0"/>
          <w:szCs w:val="21"/>
        </w:rPr>
        <w:t xml:space="preserve">, </w:t>
      </w:r>
      <w:r w:rsidRPr="003E68FD">
        <w:rPr>
          <w:rFonts w:cs="Times New Roman"/>
          <w:color w:val="000000" w:themeColor="text1"/>
          <w:kern w:val="0"/>
          <w:szCs w:val="21"/>
        </w:rPr>
        <w:t>LCC</w:t>
      </w:r>
      <w:r>
        <w:rPr>
          <w:rFonts w:cs="Times New Roman" w:hint="eastAsia"/>
          <w:color w:val="000000" w:themeColor="text1"/>
          <w:kern w:val="0"/>
          <w:szCs w:val="21"/>
        </w:rPr>
        <w:t>）</w:t>
      </w:r>
      <w:r w:rsidRPr="003E68FD">
        <w:rPr>
          <w:rFonts w:cs="Times New Roman"/>
          <w:color w:val="000000" w:themeColor="text1"/>
          <w:kern w:val="0"/>
          <w:szCs w:val="21"/>
        </w:rPr>
        <w:t>中得到广泛的关注</w:t>
      </w:r>
      <w:r>
        <w:rPr>
          <w:rFonts w:cs="Times New Roman" w:hint="eastAsia"/>
          <w:color w:val="000000" w:themeColor="text1"/>
          <w:kern w:val="0"/>
          <w:szCs w:val="21"/>
        </w:rPr>
        <w:t>，</w:t>
      </w:r>
      <w:r w:rsidRPr="003E68FD">
        <w:rPr>
          <w:rFonts w:cs="Times New Roman"/>
          <w:color w:val="000000" w:themeColor="text1"/>
          <w:szCs w:val="21"/>
        </w:rPr>
        <w:t>支持向量机</w:t>
      </w:r>
      <w:r w:rsidRPr="0099634D">
        <w:rPr>
          <w:rFonts w:cs="Times New Roman"/>
          <w:color w:val="000000" w:themeColor="text1"/>
          <w:szCs w:val="21"/>
          <w:vertAlign w:val="superscript"/>
        </w:rPr>
        <w:t>[</w:t>
      </w:r>
      <w:r>
        <w:rPr>
          <w:rFonts w:cs="Times New Roman"/>
          <w:color w:val="000000" w:themeColor="text1"/>
          <w:szCs w:val="21"/>
          <w:vertAlign w:val="superscript"/>
        </w:rPr>
        <w:t>9-10</w:t>
      </w:r>
      <w:r w:rsidRPr="0099634D">
        <w:rPr>
          <w:rFonts w:cs="Times New Roman"/>
          <w:color w:val="000000" w:themeColor="text1"/>
          <w:szCs w:val="21"/>
          <w:vertAlign w:val="superscript"/>
        </w:rPr>
        <w:t>]</w:t>
      </w:r>
      <w:r w:rsidRPr="003E68FD">
        <w:rPr>
          <w:rFonts w:cs="Times New Roman"/>
          <w:color w:val="000000" w:themeColor="text1"/>
          <w:szCs w:val="21"/>
        </w:rPr>
        <w:t>（</w:t>
      </w:r>
      <w:r w:rsidRPr="003E68FD">
        <w:rPr>
          <w:rFonts w:cs="Times New Roman"/>
          <w:color w:val="000000" w:themeColor="text1"/>
          <w:szCs w:val="21"/>
        </w:rPr>
        <w:t>Support Vector Machine, SVM</w:t>
      </w:r>
      <w:r w:rsidRPr="003E68FD">
        <w:rPr>
          <w:rFonts w:cs="Times New Roman"/>
          <w:color w:val="000000" w:themeColor="text1"/>
          <w:szCs w:val="21"/>
        </w:rPr>
        <w:t>）、决策树（</w:t>
      </w:r>
      <w:r w:rsidRPr="003E68FD">
        <w:rPr>
          <w:rFonts w:cs="Times New Roman"/>
          <w:color w:val="000000" w:themeColor="text1"/>
          <w:szCs w:val="21"/>
        </w:rPr>
        <w:t>Decision Tree, DT</w:t>
      </w:r>
      <w:r w:rsidRPr="003E68FD">
        <w:rPr>
          <w:rFonts w:cs="Times New Roman"/>
          <w:color w:val="000000" w:themeColor="text1"/>
          <w:szCs w:val="21"/>
        </w:rPr>
        <w:t>）、随机森林</w:t>
      </w:r>
      <w:r w:rsidRPr="003E68FD">
        <w:rPr>
          <w:rFonts w:cs="Times New Roman"/>
          <w:color w:val="000000" w:themeColor="text1"/>
          <w:szCs w:val="21"/>
          <w:vertAlign w:val="superscript"/>
        </w:rPr>
        <w:t>[</w:t>
      </w:r>
      <w:r>
        <w:rPr>
          <w:rFonts w:cs="Times New Roman"/>
          <w:color w:val="000000" w:themeColor="text1"/>
          <w:szCs w:val="21"/>
          <w:vertAlign w:val="superscript"/>
        </w:rPr>
        <w:t>11</w:t>
      </w:r>
      <w:r w:rsidRPr="003E68FD">
        <w:rPr>
          <w:rFonts w:cs="Times New Roman"/>
          <w:color w:val="000000" w:themeColor="text1"/>
          <w:szCs w:val="21"/>
          <w:vertAlign w:val="superscript"/>
        </w:rPr>
        <w:t>-</w:t>
      </w:r>
      <w:r>
        <w:rPr>
          <w:rFonts w:cs="Times New Roman"/>
          <w:color w:val="000000" w:themeColor="text1"/>
          <w:szCs w:val="21"/>
          <w:vertAlign w:val="superscript"/>
        </w:rPr>
        <w:t>15</w:t>
      </w:r>
      <w:r w:rsidRPr="003E68FD">
        <w:rPr>
          <w:rFonts w:cs="Times New Roman"/>
          <w:color w:val="000000" w:themeColor="text1"/>
          <w:szCs w:val="21"/>
          <w:vertAlign w:val="superscript"/>
        </w:rPr>
        <w:t>]</w:t>
      </w:r>
      <w:r w:rsidRPr="003E68FD">
        <w:rPr>
          <w:rFonts w:cs="Times New Roman"/>
          <w:color w:val="000000" w:themeColor="text1"/>
          <w:szCs w:val="21"/>
        </w:rPr>
        <w:t>（</w:t>
      </w:r>
      <w:r w:rsidRPr="003E68FD">
        <w:rPr>
          <w:rFonts w:cs="Times New Roman"/>
          <w:color w:val="000000" w:themeColor="text1"/>
          <w:szCs w:val="21"/>
        </w:rPr>
        <w:t>Random Forest, RF</w:t>
      </w:r>
      <w:r w:rsidRPr="003E68FD">
        <w:rPr>
          <w:rFonts w:cs="Times New Roman"/>
          <w:color w:val="000000" w:themeColor="text1"/>
          <w:szCs w:val="21"/>
        </w:rPr>
        <w:t>）、</w:t>
      </w:r>
      <w:r>
        <w:rPr>
          <w:rFonts w:cs="Times New Roman" w:hint="eastAsia"/>
          <w:color w:val="000000" w:themeColor="text1"/>
          <w:szCs w:val="21"/>
        </w:rPr>
        <w:t>K</w:t>
      </w:r>
      <w:r>
        <w:rPr>
          <w:rFonts w:cs="Times New Roman" w:hint="eastAsia"/>
          <w:color w:val="000000" w:themeColor="text1"/>
          <w:szCs w:val="21"/>
        </w:rPr>
        <w:t>近邻</w:t>
      </w:r>
      <w:r w:rsidRPr="003E68FD">
        <w:rPr>
          <w:rFonts w:cs="Times New Roman"/>
          <w:color w:val="000000" w:themeColor="text1"/>
          <w:szCs w:val="21"/>
        </w:rPr>
        <w:t>（</w:t>
      </w:r>
      <w:r w:rsidRPr="003E68FD">
        <w:rPr>
          <w:rFonts w:cs="Times New Roman"/>
          <w:color w:val="000000" w:themeColor="text1"/>
          <w:szCs w:val="21"/>
        </w:rPr>
        <w:t>K-Nearest neighbor,KNN</w:t>
      </w:r>
      <w:r w:rsidRPr="003E68FD">
        <w:rPr>
          <w:rFonts w:cs="Times New Roman"/>
          <w:color w:val="000000" w:themeColor="text1"/>
          <w:szCs w:val="21"/>
        </w:rPr>
        <w:t>）等方法</w:t>
      </w:r>
      <w:r>
        <w:rPr>
          <w:rFonts w:cs="Times New Roman" w:hint="eastAsia"/>
          <w:color w:val="000000" w:themeColor="text1"/>
          <w:szCs w:val="21"/>
        </w:rPr>
        <w:t>被</w:t>
      </w:r>
      <w:r w:rsidRPr="003E68FD">
        <w:rPr>
          <w:rFonts w:cs="Times New Roman"/>
          <w:color w:val="000000" w:themeColor="text1"/>
          <w:szCs w:val="21"/>
        </w:rPr>
        <w:t>用于地物信息提取，成果丰硕</w:t>
      </w:r>
      <w:bookmarkStart w:id="3" w:name="_Hlk50159884"/>
      <w:r>
        <w:rPr>
          <w:rFonts w:cs="Times New Roman" w:hint="eastAsia"/>
          <w:color w:val="000000" w:themeColor="text1"/>
          <w:szCs w:val="21"/>
        </w:rPr>
        <w:t>，</w:t>
      </w:r>
      <w:r>
        <w:rPr>
          <w:rFonts w:cs="Times New Roman" w:hint="eastAsia"/>
          <w:color w:val="000000" w:themeColor="text1"/>
          <w:kern w:val="0"/>
          <w:szCs w:val="21"/>
        </w:rPr>
        <w:t>其中</w:t>
      </w:r>
      <w:r w:rsidRPr="003E68FD">
        <w:rPr>
          <w:rFonts w:cs="Times New Roman"/>
          <w:color w:val="000000" w:themeColor="text1"/>
          <w:kern w:val="0"/>
          <w:szCs w:val="21"/>
        </w:rPr>
        <w:t>RF</w:t>
      </w:r>
      <w:r>
        <w:rPr>
          <w:rFonts w:cs="Times New Roman" w:hint="eastAsia"/>
          <w:color w:val="000000" w:themeColor="text1"/>
          <w:kern w:val="0"/>
          <w:szCs w:val="21"/>
        </w:rPr>
        <w:t>、</w:t>
      </w:r>
      <w:r>
        <w:rPr>
          <w:rFonts w:cs="Times New Roman" w:hint="eastAsia"/>
          <w:color w:val="000000" w:themeColor="text1"/>
          <w:kern w:val="0"/>
          <w:szCs w:val="21"/>
        </w:rPr>
        <w:t>K</w:t>
      </w:r>
      <w:r>
        <w:rPr>
          <w:rFonts w:cs="Times New Roman"/>
          <w:color w:val="000000" w:themeColor="text1"/>
          <w:kern w:val="0"/>
          <w:szCs w:val="21"/>
        </w:rPr>
        <w:t>NN</w:t>
      </w:r>
      <w:r>
        <w:rPr>
          <w:rFonts w:cs="Times New Roman" w:hint="eastAsia"/>
          <w:color w:val="000000" w:themeColor="text1"/>
          <w:kern w:val="0"/>
          <w:szCs w:val="21"/>
        </w:rPr>
        <w:t>和</w:t>
      </w:r>
      <w:r w:rsidRPr="003E68FD">
        <w:rPr>
          <w:rFonts w:cs="Times New Roman"/>
          <w:color w:val="000000" w:themeColor="text1"/>
          <w:kern w:val="0"/>
          <w:szCs w:val="21"/>
        </w:rPr>
        <w:t>SV</w:t>
      </w:r>
      <w:r w:rsidRPr="00306281">
        <w:rPr>
          <w:rFonts w:cs="Times New Roman"/>
          <w:color w:val="000000" w:themeColor="text1"/>
          <w:kern w:val="0"/>
          <w:szCs w:val="21"/>
        </w:rPr>
        <w:t>M</w:t>
      </w:r>
      <w:r w:rsidRPr="00306281">
        <w:rPr>
          <w:rFonts w:cs="Times New Roman"/>
          <w:color w:val="000000" w:themeColor="text1"/>
          <w:kern w:val="0"/>
          <w:szCs w:val="21"/>
        </w:rPr>
        <w:t>算法</w:t>
      </w:r>
      <w:r>
        <w:rPr>
          <w:rFonts w:cs="Times New Roman" w:hint="eastAsia"/>
          <w:color w:val="000000" w:themeColor="text1"/>
          <w:kern w:val="0"/>
          <w:szCs w:val="21"/>
        </w:rPr>
        <w:t>取得的分类效果较好</w:t>
      </w:r>
      <w:r w:rsidRPr="00236535">
        <w:rPr>
          <w:rFonts w:cs="Times New Roman" w:hint="eastAsia"/>
          <w:color w:val="000000" w:themeColor="text1"/>
          <w:kern w:val="0"/>
          <w:szCs w:val="21"/>
          <w:vertAlign w:val="superscript"/>
        </w:rPr>
        <w:t>[</w:t>
      </w:r>
      <w:r>
        <w:rPr>
          <w:rFonts w:cs="Times New Roman"/>
          <w:color w:val="000000" w:themeColor="text1"/>
          <w:kern w:val="0"/>
          <w:szCs w:val="21"/>
          <w:vertAlign w:val="superscript"/>
        </w:rPr>
        <w:t>16</w:t>
      </w:r>
      <w:r w:rsidRPr="00236535">
        <w:rPr>
          <w:rFonts w:cs="Times New Roman"/>
          <w:color w:val="000000" w:themeColor="text1"/>
          <w:kern w:val="0"/>
          <w:szCs w:val="21"/>
          <w:vertAlign w:val="superscript"/>
        </w:rPr>
        <w:t>-</w:t>
      </w:r>
      <w:r>
        <w:rPr>
          <w:rFonts w:cs="Times New Roman"/>
          <w:color w:val="000000" w:themeColor="text1"/>
          <w:kern w:val="0"/>
          <w:szCs w:val="21"/>
          <w:vertAlign w:val="superscript"/>
        </w:rPr>
        <w:t>17</w:t>
      </w:r>
      <w:r w:rsidRPr="00236535">
        <w:rPr>
          <w:rFonts w:cs="Times New Roman"/>
          <w:color w:val="000000" w:themeColor="text1"/>
          <w:kern w:val="0"/>
          <w:szCs w:val="21"/>
          <w:vertAlign w:val="superscript"/>
        </w:rPr>
        <w:t>]</w:t>
      </w:r>
      <w:r w:rsidRPr="003E68FD">
        <w:rPr>
          <w:rFonts w:cs="Times New Roman"/>
          <w:color w:val="000000" w:themeColor="text1"/>
          <w:kern w:val="0"/>
          <w:szCs w:val="21"/>
        </w:rPr>
        <w:t>。</w:t>
      </w:r>
      <w:bookmarkEnd w:id="3"/>
      <w:r w:rsidRPr="0040681E">
        <w:rPr>
          <w:rFonts w:cs="Times New Roman"/>
          <w:color w:val="000000" w:themeColor="text1"/>
          <w:szCs w:val="21"/>
        </w:rPr>
        <w:t>黄首畅</w:t>
      </w:r>
      <w:r w:rsidRPr="00376BC0">
        <w:rPr>
          <w:rFonts w:cs="Times New Roman" w:hint="eastAsia"/>
          <w:color w:val="000000" w:themeColor="text1"/>
          <w:szCs w:val="21"/>
          <w:vertAlign w:val="superscript"/>
        </w:rPr>
        <w:t>[</w:t>
      </w:r>
      <w:r>
        <w:rPr>
          <w:rFonts w:cs="Times New Roman"/>
          <w:color w:val="000000" w:themeColor="text1"/>
          <w:szCs w:val="21"/>
          <w:vertAlign w:val="superscript"/>
        </w:rPr>
        <w:t>18</w:t>
      </w:r>
      <w:r w:rsidRPr="00376BC0">
        <w:rPr>
          <w:rFonts w:cs="Times New Roman"/>
          <w:color w:val="000000" w:themeColor="text1"/>
          <w:szCs w:val="21"/>
          <w:vertAlign w:val="superscript"/>
        </w:rPr>
        <w:t>]</w:t>
      </w:r>
      <w:r w:rsidRPr="0040681E">
        <w:rPr>
          <w:rFonts w:cs="Times New Roman" w:hint="eastAsia"/>
          <w:color w:val="000000" w:themeColor="text1"/>
          <w:szCs w:val="21"/>
        </w:rPr>
        <w:t>等人在对高光谱数据进行降维之后，使用</w:t>
      </w:r>
      <w:r w:rsidRPr="003E68FD">
        <w:rPr>
          <w:rFonts w:cs="Times New Roman"/>
          <w:color w:val="000000" w:themeColor="text1"/>
          <w:kern w:val="0"/>
          <w:szCs w:val="21"/>
        </w:rPr>
        <w:t>SV</w:t>
      </w:r>
      <w:r w:rsidRPr="00306281">
        <w:rPr>
          <w:rFonts w:cs="Times New Roman"/>
          <w:color w:val="000000" w:themeColor="text1"/>
          <w:kern w:val="0"/>
          <w:szCs w:val="21"/>
        </w:rPr>
        <w:t>M</w:t>
      </w:r>
      <w:r w:rsidRPr="0040681E">
        <w:rPr>
          <w:rFonts w:cs="Times New Roman" w:hint="eastAsia"/>
          <w:color w:val="000000" w:themeColor="text1"/>
          <w:szCs w:val="21"/>
        </w:rPr>
        <w:t>、最大似然</w:t>
      </w:r>
      <w:r>
        <w:rPr>
          <w:rFonts w:cs="Times New Roman" w:hint="eastAsia"/>
          <w:color w:val="000000" w:themeColor="text1"/>
          <w:szCs w:val="21"/>
        </w:rPr>
        <w:t>（</w:t>
      </w:r>
      <w:r w:rsidRPr="00C75AA2">
        <w:rPr>
          <w:rFonts w:cs="Times New Roman"/>
          <w:color w:val="000000" w:themeColor="text1"/>
          <w:szCs w:val="21"/>
        </w:rPr>
        <w:t>Maximum Likelihood Classification,MLC</w:t>
      </w:r>
      <w:r>
        <w:rPr>
          <w:rFonts w:cs="Times New Roman" w:hint="eastAsia"/>
          <w:color w:val="000000" w:themeColor="text1"/>
          <w:szCs w:val="21"/>
        </w:rPr>
        <w:t>）</w:t>
      </w:r>
      <w:r w:rsidRPr="0040681E">
        <w:rPr>
          <w:rFonts w:cs="Times New Roman" w:hint="eastAsia"/>
          <w:color w:val="000000" w:themeColor="text1"/>
          <w:szCs w:val="21"/>
        </w:rPr>
        <w:t>、</w:t>
      </w:r>
      <w:r w:rsidRPr="003E68FD">
        <w:rPr>
          <w:rFonts w:cs="Times New Roman"/>
          <w:color w:val="000000" w:themeColor="text1"/>
          <w:kern w:val="0"/>
          <w:szCs w:val="21"/>
        </w:rPr>
        <w:t>RF</w:t>
      </w:r>
      <w:r w:rsidRPr="0040681E">
        <w:rPr>
          <w:rFonts w:cs="Times New Roman" w:hint="eastAsia"/>
          <w:color w:val="000000" w:themeColor="text1"/>
          <w:szCs w:val="21"/>
        </w:rPr>
        <w:t>三种方法进行三江源国家公园黄河源区核心区鄂陵湖西部和北部的植被分类</w:t>
      </w:r>
      <w:r w:rsidRPr="003E68FD">
        <w:rPr>
          <w:rFonts w:cs="Times New Roman"/>
          <w:color w:val="000000" w:themeColor="text1"/>
          <w:szCs w:val="21"/>
        </w:rPr>
        <w:t>。对于</w:t>
      </w:r>
      <w:r>
        <w:rPr>
          <w:rFonts w:cs="Times New Roman" w:hint="eastAsia"/>
          <w:color w:val="000000" w:themeColor="text1"/>
          <w:szCs w:val="21"/>
        </w:rPr>
        <w:t>地物类型相似、</w:t>
      </w:r>
      <w:r w:rsidRPr="003E68FD">
        <w:rPr>
          <w:rFonts w:cs="Times New Roman"/>
          <w:color w:val="000000" w:themeColor="text1"/>
          <w:szCs w:val="21"/>
        </w:rPr>
        <w:t>空间</w:t>
      </w:r>
      <w:r>
        <w:rPr>
          <w:rFonts w:cs="Times New Roman" w:hint="eastAsia"/>
          <w:color w:val="000000" w:themeColor="text1"/>
          <w:szCs w:val="21"/>
        </w:rPr>
        <w:t>分布格局较</w:t>
      </w:r>
      <w:r w:rsidRPr="003E68FD">
        <w:rPr>
          <w:rFonts w:cs="Times New Roman"/>
          <w:color w:val="000000" w:themeColor="text1"/>
          <w:szCs w:val="21"/>
        </w:rPr>
        <w:t>复杂</w:t>
      </w:r>
      <w:r>
        <w:rPr>
          <w:rFonts w:cs="Times New Roman" w:hint="eastAsia"/>
          <w:color w:val="000000" w:themeColor="text1"/>
          <w:szCs w:val="21"/>
        </w:rPr>
        <w:t>地区</w:t>
      </w:r>
      <w:r w:rsidRPr="003E68FD">
        <w:rPr>
          <w:rFonts w:cs="Times New Roman"/>
          <w:color w:val="000000" w:themeColor="text1"/>
          <w:szCs w:val="21"/>
        </w:rPr>
        <w:t>，采用单一</w:t>
      </w:r>
      <w:r>
        <w:rPr>
          <w:rFonts w:cs="Times New Roman" w:hint="eastAsia"/>
          <w:color w:val="000000" w:themeColor="text1"/>
          <w:szCs w:val="21"/>
        </w:rPr>
        <w:t>的影像</w:t>
      </w:r>
      <w:r w:rsidRPr="003E68FD">
        <w:rPr>
          <w:rFonts w:cs="Times New Roman"/>
          <w:color w:val="000000" w:themeColor="text1"/>
          <w:szCs w:val="21"/>
        </w:rPr>
        <w:t>特征将导致分类效果不理想</w:t>
      </w:r>
      <w:r>
        <w:rPr>
          <w:rFonts w:cs="Times New Roman" w:hint="eastAsia"/>
          <w:color w:val="000000" w:themeColor="text1"/>
          <w:szCs w:val="21"/>
        </w:rPr>
        <w:t>。因此，结合能反应地物差异的</w:t>
      </w:r>
      <w:r w:rsidRPr="003E68FD">
        <w:rPr>
          <w:rFonts w:cs="Times New Roman"/>
          <w:color w:val="000000" w:themeColor="text1"/>
          <w:szCs w:val="21"/>
        </w:rPr>
        <w:t>特征变量</w:t>
      </w:r>
      <w:r w:rsidRPr="00376BC0">
        <w:rPr>
          <w:rFonts w:cs="Times New Roman"/>
          <w:color w:val="000000" w:themeColor="text1"/>
          <w:szCs w:val="21"/>
          <w:vertAlign w:val="superscript"/>
        </w:rPr>
        <w:t>[</w:t>
      </w:r>
      <w:r>
        <w:rPr>
          <w:rFonts w:cs="Times New Roman"/>
          <w:color w:val="000000" w:themeColor="text1"/>
          <w:szCs w:val="21"/>
          <w:vertAlign w:val="superscript"/>
        </w:rPr>
        <w:t>19</w:t>
      </w:r>
      <w:r w:rsidRPr="00376BC0">
        <w:rPr>
          <w:rFonts w:cs="Times New Roman"/>
          <w:color w:val="000000" w:themeColor="text1"/>
          <w:szCs w:val="21"/>
          <w:vertAlign w:val="superscript"/>
        </w:rPr>
        <w:t>-2</w:t>
      </w:r>
      <w:r>
        <w:rPr>
          <w:rFonts w:cs="Times New Roman"/>
          <w:color w:val="000000" w:themeColor="text1"/>
          <w:szCs w:val="21"/>
          <w:vertAlign w:val="superscript"/>
        </w:rPr>
        <w:t>2</w:t>
      </w:r>
      <w:r w:rsidRPr="00376BC0">
        <w:rPr>
          <w:rFonts w:cs="Times New Roman"/>
          <w:color w:val="000000" w:themeColor="text1"/>
          <w:szCs w:val="21"/>
          <w:vertAlign w:val="superscript"/>
        </w:rPr>
        <w:t>]</w:t>
      </w:r>
      <w:r w:rsidRPr="003E68FD">
        <w:rPr>
          <w:rFonts w:cs="Times New Roman"/>
          <w:color w:val="000000" w:themeColor="text1"/>
          <w:szCs w:val="21"/>
        </w:rPr>
        <w:t>，</w:t>
      </w:r>
      <w:r>
        <w:rPr>
          <w:rFonts w:cs="Times New Roman" w:hint="eastAsia"/>
          <w:color w:val="000000" w:themeColor="text1"/>
          <w:szCs w:val="21"/>
        </w:rPr>
        <w:t>如：</w:t>
      </w:r>
      <w:r w:rsidRPr="0040681E">
        <w:rPr>
          <w:rFonts w:cs="Times New Roman"/>
          <w:color w:val="000000" w:themeColor="text1"/>
          <w:szCs w:val="21"/>
        </w:rPr>
        <w:t>光谱、植被</w:t>
      </w:r>
      <w:r w:rsidRPr="00376BC0">
        <w:rPr>
          <w:rFonts w:cs="Times New Roman"/>
          <w:color w:val="000000" w:themeColor="text1"/>
          <w:szCs w:val="21"/>
          <w:vertAlign w:val="superscript"/>
        </w:rPr>
        <w:t>[2</w:t>
      </w:r>
      <w:r>
        <w:rPr>
          <w:rFonts w:cs="Times New Roman"/>
          <w:color w:val="000000" w:themeColor="text1"/>
          <w:szCs w:val="21"/>
          <w:vertAlign w:val="superscript"/>
        </w:rPr>
        <w:t>3</w:t>
      </w:r>
      <w:r w:rsidRPr="00376BC0">
        <w:rPr>
          <w:rFonts w:cs="Times New Roman"/>
          <w:color w:val="000000" w:themeColor="text1"/>
          <w:szCs w:val="21"/>
          <w:vertAlign w:val="superscript"/>
        </w:rPr>
        <w:t>]</w:t>
      </w:r>
      <w:r w:rsidRPr="0040681E">
        <w:rPr>
          <w:rFonts w:cs="Times New Roman"/>
          <w:color w:val="000000" w:themeColor="text1"/>
          <w:szCs w:val="21"/>
        </w:rPr>
        <w:t>、水体、纹理</w:t>
      </w:r>
      <w:r w:rsidRPr="00376BC0">
        <w:rPr>
          <w:rFonts w:cs="Times New Roman"/>
          <w:color w:val="000000" w:themeColor="text1"/>
          <w:szCs w:val="21"/>
          <w:vertAlign w:val="superscript"/>
        </w:rPr>
        <w:t>[2</w:t>
      </w:r>
      <w:r>
        <w:rPr>
          <w:rFonts w:cs="Times New Roman"/>
          <w:color w:val="000000" w:themeColor="text1"/>
          <w:szCs w:val="21"/>
          <w:vertAlign w:val="superscript"/>
        </w:rPr>
        <w:t>4</w:t>
      </w:r>
      <w:r w:rsidRPr="00376BC0">
        <w:rPr>
          <w:rFonts w:cs="Times New Roman"/>
          <w:color w:val="000000" w:themeColor="text1"/>
          <w:szCs w:val="21"/>
          <w:vertAlign w:val="superscript"/>
        </w:rPr>
        <w:t>-2</w:t>
      </w:r>
      <w:r>
        <w:rPr>
          <w:rFonts w:cs="Times New Roman"/>
          <w:color w:val="000000" w:themeColor="text1"/>
          <w:szCs w:val="21"/>
          <w:vertAlign w:val="superscript"/>
        </w:rPr>
        <w:t>5</w:t>
      </w:r>
      <w:r w:rsidRPr="00376BC0">
        <w:rPr>
          <w:rFonts w:cs="Times New Roman"/>
          <w:color w:val="000000" w:themeColor="text1"/>
          <w:szCs w:val="21"/>
          <w:vertAlign w:val="superscript"/>
        </w:rPr>
        <w:t>]</w:t>
      </w:r>
      <w:r w:rsidRPr="0040681E">
        <w:rPr>
          <w:rFonts w:cs="Times New Roman"/>
          <w:color w:val="000000" w:themeColor="text1"/>
          <w:szCs w:val="21"/>
        </w:rPr>
        <w:t>等</w:t>
      </w:r>
      <w:r w:rsidRPr="003E68FD">
        <w:rPr>
          <w:rFonts w:cs="Times New Roman"/>
          <w:color w:val="000000" w:themeColor="text1"/>
          <w:szCs w:val="21"/>
        </w:rPr>
        <w:t>是提高</w:t>
      </w:r>
      <w:r w:rsidRPr="003E68FD">
        <w:rPr>
          <w:rFonts w:cs="Times New Roman"/>
          <w:color w:val="000000" w:themeColor="text1"/>
          <w:szCs w:val="21"/>
        </w:rPr>
        <w:t>LCC</w:t>
      </w:r>
      <w:r w:rsidRPr="003E68FD">
        <w:rPr>
          <w:rFonts w:cs="Times New Roman"/>
          <w:color w:val="000000" w:themeColor="text1"/>
          <w:szCs w:val="21"/>
        </w:rPr>
        <w:t>精度的关键</w:t>
      </w:r>
      <w:r>
        <w:rPr>
          <w:rFonts w:cs="Times New Roman" w:hint="eastAsia"/>
          <w:color w:val="000000" w:themeColor="text1"/>
          <w:szCs w:val="21"/>
        </w:rPr>
        <w:t>。</w:t>
      </w:r>
      <w:bookmarkStart w:id="4" w:name="_Hlk65521785"/>
      <w:r w:rsidRPr="00C75AA2">
        <w:rPr>
          <w:rFonts w:cs="Times New Roman" w:hint="eastAsia"/>
          <w:color w:val="0D0D0D" w:themeColor="text1" w:themeTint="F2"/>
          <w:szCs w:val="21"/>
        </w:rPr>
        <w:t>安如</w:t>
      </w:r>
      <w:r w:rsidRPr="00376BC0">
        <w:rPr>
          <w:rFonts w:cs="Times New Roman" w:hint="eastAsia"/>
          <w:color w:val="000000" w:themeColor="text1"/>
          <w:szCs w:val="21"/>
          <w:vertAlign w:val="superscript"/>
        </w:rPr>
        <w:t>[</w:t>
      </w:r>
      <w:r w:rsidRPr="00376BC0">
        <w:rPr>
          <w:rFonts w:cs="Times New Roman"/>
          <w:color w:val="000000" w:themeColor="text1"/>
          <w:szCs w:val="21"/>
          <w:vertAlign w:val="superscript"/>
        </w:rPr>
        <w:t>26]</w:t>
      </w:r>
      <w:r w:rsidRPr="0040681E">
        <w:rPr>
          <w:rFonts w:cs="Times New Roman" w:hint="eastAsia"/>
          <w:color w:val="000000" w:themeColor="text1"/>
          <w:szCs w:val="21"/>
        </w:rPr>
        <w:t>等人对黄河源典型区玛多县范围的湿地信息进行提取，确定其</w:t>
      </w:r>
      <w:r w:rsidRPr="0040681E">
        <w:rPr>
          <w:rFonts w:cs="Times New Roman"/>
          <w:color w:val="000000" w:themeColor="text1"/>
          <w:szCs w:val="21"/>
        </w:rPr>
        <w:t>有效特征</w:t>
      </w:r>
      <w:r>
        <w:rPr>
          <w:rFonts w:cs="Times New Roman" w:hint="eastAsia"/>
          <w:color w:val="000000" w:themeColor="text1"/>
          <w:szCs w:val="21"/>
        </w:rPr>
        <w:t>（</w:t>
      </w:r>
      <w:r w:rsidRPr="0040681E">
        <w:rPr>
          <w:rFonts w:cs="Times New Roman"/>
          <w:color w:val="000000" w:themeColor="text1"/>
          <w:szCs w:val="21"/>
        </w:rPr>
        <w:t>包括光谱</w:t>
      </w:r>
      <w:r>
        <w:rPr>
          <w:rFonts w:cs="Times New Roman" w:hint="eastAsia"/>
          <w:color w:val="000000" w:themeColor="text1"/>
          <w:szCs w:val="21"/>
        </w:rPr>
        <w:t>、</w:t>
      </w:r>
      <w:r w:rsidRPr="0040681E">
        <w:rPr>
          <w:rFonts w:cs="Times New Roman"/>
          <w:color w:val="000000" w:themeColor="text1"/>
          <w:szCs w:val="21"/>
        </w:rPr>
        <w:t>纹理</w:t>
      </w:r>
      <w:r>
        <w:rPr>
          <w:rFonts w:cs="Times New Roman" w:hint="eastAsia"/>
          <w:color w:val="000000" w:themeColor="text1"/>
          <w:szCs w:val="21"/>
        </w:rPr>
        <w:t>、</w:t>
      </w:r>
      <w:r w:rsidRPr="0040681E">
        <w:rPr>
          <w:rFonts w:cs="Times New Roman"/>
          <w:color w:val="000000" w:themeColor="text1"/>
          <w:szCs w:val="21"/>
        </w:rPr>
        <w:t>地形和结构特征</w:t>
      </w:r>
      <w:r>
        <w:rPr>
          <w:rFonts w:cs="Times New Roman" w:hint="eastAsia"/>
          <w:color w:val="000000" w:themeColor="text1"/>
          <w:szCs w:val="21"/>
        </w:rPr>
        <w:t>），</w:t>
      </w:r>
      <w:r w:rsidRPr="0040681E">
        <w:rPr>
          <w:rFonts w:cs="Times New Roman"/>
          <w:color w:val="000000" w:themeColor="text1"/>
          <w:szCs w:val="21"/>
        </w:rPr>
        <w:t>构建面向对象的遥感湿地提取方法</w:t>
      </w:r>
      <w:r w:rsidRPr="0040681E">
        <w:rPr>
          <w:rFonts w:cs="Times New Roman" w:hint="eastAsia"/>
          <w:color w:val="000000" w:themeColor="text1"/>
          <w:szCs w:val="21"/>
        </w:rPr>
        <w:t>，</w:t>
      </w:r>
      <w:r w:rsidRPr="0040681E">
        <w:rPr>
          <w:rFonts w:cs="Times New Roman"/>
          <w:color w:val="000000" w:themeColor="text1"/>
          <w:szCs w:val="21"/>
        </w:rPr>
        <w:t>总精度</w:t>
      </w:r>
      <w:r w:rsidRPr="0040681E">
        <w:rPr>
          <w:rFonts w:cs="Times New Roman" w:hint="eastAsia"/>
          <w:color w:val="000000" w:themeColor="text1"/>
          <w:szCs w:val="21"/>
        </w:rPr>
        <w:t>可达</w:t>
      </w:r>
      <w:r w:rsidRPr="0040681E">
        <w:rPr>
          <w:rFonts w:cs="Times New Roman"/>
          <w:color w:val="000000" w:themeColor="text1"/>
          <w:szCs w:val="21"/>
        </w:rPr>
        <w:t xml:space="preserve">90.13 %, Kappa </w:t>
      </w:r>
      <w:r w:rsidRPr="0040681E">
        <w:rPr>
          <w:rFonts w:cs="Times New Roman"/>
          <w:color w:val="000000" w:themeColor="text1"/>
          <w:szCs w:val="21"/>
        </w:rPr>
        <w:t>系数为</w:t>
      </w:r>
      <w:r w:rsidRPr="0040681E">
        <w:rPr>
          <w:rFonts w:cs="Times New Roman"/>
          <w:color w:val="000000" w:themeColor="text1"/>
          <w:szCs w:val="21"/>
        </w:rPr>
        <w:t xml:space="preserve"> 88.33 %.</w:t>
      </w:r>
    </w:p>
    <w:p w:rsidR="00B042B2" w:rsidRDefault="00B042B2" w:rsidP="00C2124E">
      <w:pPr>
        <w:spacing w:line="380" w:lineRule="atLeast"/>
        <w:ind w:firstLine="420"/>
        <w:rPr>
          <w:rFonts w:cs="宋体"/>
          <w:color w:val="000000"/>
          <w:kern w:val="0"/>
        </w:rPr>
      </w:pPr>
      <w:bookmarkStart w:id="5" w:name="_Hlk49971765"/>
      <w:bookmarkEnd w:id="2"/>
      <w:bookmarkEnd w:id="4"/>
      <w:r>
        <w:rPr>
          <w:rFonts w:hint="eastAsia"/>
        </w:rPr>
        <w:t>黄河源园区</w:t>
      </w:r>
      <w:r>
        <w:rPr>
          <w:rFonts w:cs="Times New Roman" w:hint="eastAsia"/>
          <w:color w:val="000000" w:themeColor="text1"/>
          <w:szCs w:val="21"/>
        </w:rPr>
        <w:t>属于</w:t>
      </w:r>
      <w:r w:rsidRPr="003E68FD">
        <w:rPr>
          <w:rFonts w:cs="Times New Roman"/>
          <w:color w:val="000000" w:themeColor="text1"/>
          <w:szCs w:val="21"/>
        </w:rPr>
        <w:t>类型相对复杂</w:t>
      </w:r>
      <w:r>
        <w:rPr>
          <w:rFonts w:cs="Times New Roman" w:hint="eastAsia"/>
          <w:color w:val="000000" w:themeColor="text1"/>
          <w:szCs w:val="21"/>
        </w:rPr>
        <w:t>且类别分布严重失衡</w:t>
      </w:r>
      <w:r w:rsidRPr="003E68FD">
        <w:rPr>
          <w:rFonts w:cs="Times New Roman"/>
          <w:color w:val="000000" w:themeColor="text1"/>
          <w:szCs w:val="21"/>
        </w:rPr>
        <w:t>的高寒</w:t>
      </w:r>
      <w:r>
        <w:rPr>
          <w:rFonts w:cs="Times New Roman" w:hint="eastAsia"/>
          <w:color w:val="000000" w:themeColor="text1"/>
          <w:szCs w:val="21"/>
        </w:rPr>
        <w:t>高海拔</w:t>
      </w:r>
      <w:r w:rsidRPr="003E68FD">
        <w:rPr>
          <w:rFonts w:cs="Times New Roman"/>
          <w:color w:val="000000" w:themeColor="text1"/>
          <w:szCs w:val="21"/>
        </w:rPr>
        <w:t>地区，</w:t>
      </w:r>
      <w:r>
        <w:rPr>
          <w:rFonts w:cs="Times New Roman" w:hint="eastAsia"/>
          <w:color w:val="000000" w:themeColor="text1"/>
          <w:szCs w:val="21"/>
        </w:rPr>
        <w:t>目前对该区域的土地覆被分类的研究较少，且对于多特征组合的研究鲜有涉及，在自动化、智能化方面</w:t>
      </w:r>
      <w:r w:rsidRPr="003E68FD">
        <w:rPr>
          <w:rFonts w:cs="Times New Roman"/>
          <w:color w:val="000000" w:themeColor="text1"/>
          <w:szCs w:val="21"/>
        </w:rPr>
        <w:t>存在一定挑战。</w:t>
      </w:r>
      <w:r w:rsidRPr="003E68FD">
        <w:rPr>
          <w:rFonts w:cs="Times New Roman"/>
          <w:color w:val="000000" w:themeColor="text1"/>
          <w:kern w:val="0"/>
          <w:szCs w:val="21"/>
        </w:rPr>
        <w:t>本文以三江源国家公园黄河源园区为</w:t>
      </w:r>
      <w:r>
        <w:rPr>
          <w:rFonts w:cs="Times New Roman" w:hint="eastAsia"/>
          <w:color w:val="000000" w:themeColor="text1"/>
          <w:kern w:val="0"/>
          <w:szCs w:val="21"/>
        </w:rPr>
        <w:t>研究</w:t>
      </w:r>
      <w:r w:rsidRPr="003E68FD">
        <w:rPr>
          <w:rFonts w:cs="Times New Roman"/>
          <w:color w:val="000000" w:themeColor="text1"/>
          <w:kern w:val="0"/>
          <w:szCs w:val="21"/>
        </w:rPr>
        <w:t>对象，在综合分析区域植被类型和覆盖特征的基础上，</w:t>
      </w:r>
      <w:r>
        <w:rPr>
          <w:rFonts w:cs="Times New Roman" w:hint="eastAsia"/>
          <w:color w:val="000000" w:themeColor="text1"/>
          <w:kern w:val="0"/>
          <w:szCs w:val="21"/>
        </w:rPr>
        <w:t>首</w:t>
      </w:r>
      <w:r w:rsidRPr="00384600">
        <w:rPr>
          <w:rFonts w:cs="宋体" w:hint="eastAsia"/>
          <w:color w:val="000000"/>
          <w:kern w:val="0"/>
        </w:rPr>
        <w:t>先构建特征集：光谱特征、植被特征、水体特征及纹理特征</w:t>
      </w:r>
      <w:r>
        <w:rPr>
          <w:rFonts w:cs="宋体" w:hint="eastAsia"/>
          <w:color w:val="000000"/>
          <w:kern w:val="0"/>
        </w:rPr>
        <w:t>；</w:t>
      </w:r>
      <w:r w:rsidRPr="00384600">
        <w:rPr>
          <w:rFonts w:cs="宋体" w:hint="eastAsia"/>
          <w:color w:val="000000"/>
          <w:kern w:val="0"/>
        </w:rPr>
        <w:t>然后利用</w:t>
      </w:r>
      <w:r w:rsidRPr="00384600">
        <w:rPr>
          <w:rFonts w:cs="宋体"/>
          <w:color w:val="000000"/>
          <w:kern w:val="0"/>
        </w:rPr>
        <w:t>R</w:t>
      </w:r>
      <w:r w:rsidRPr="00384600">
        <w:rPr>
          <w:rFonts w:cs="宋体" w:hint="eastAsia"/>
          <w:color w:val="000000"/>
          <w:kern w:val="0"/>
        </w:rPr>
        <w:t>elief</w:t>
      </w:r>
      <w:r w:rsidRPr="00384600">
        <w:rPr>
          <w:rFonts w:cs="宋体"/>
          <w:color w:val="000000"/>
          <w:kern w:val="0"/>
        </w:rPr>
        <w:t>F</w:t>
      </w:r>
      <w:r w:rsidRPr="00384600">
        <w:rPr>
          <w:rFonts w:cs="宋体" w:hint="eastAsia"/>
          <w:color w:val="000000"/>
          <w:kern w:val="0"/>
        </w:rPr>
        <w:t>特征选择方法，对</w:t>
      </w:r>
      <w:r w:rsidRPr="00384600">
        <w:rPr>
          <w:rFonts w:cs="TimesNewRomanPSMT" w:hint="eastAsia"/>
          <w:color w:val="000000"/>
          <w:kern w:val="0"/>
        </w:rPr>
        <w:t>不同特征</w:t>
      </w:r>
      <w:r w:rsidRPr="00384600">
        <w:rPr>
          <w:rFonts w:cs="宋体" w:hint="eastAsia"/>
          <w:color w:val="000000"/>
          <w:kern w:val="0"/>
        </w:rPr>
        <w:t>在土地覆</w:t>
      </w:r>
      <w:r>
        <w:rPr>
          <w:rFonts w:cs="宋体" w:hint="eastAsia"/>
          <w:color w:val="000000"/>
          <w:kern w:val="0"/>
        </w:rPr>
        <w:t>被</w:t>
      </w:r>
      <w:r w:rsidRPr="00384600">
        <w:rPr>
          <w:rFonts w:cs="宋体" w:hint="eastAsia"/>
          <w:color w:val="000000"/>
          <w:kern w:val="0"/>
        </w:rPr>
        <w:t>分类中的重要性进行评估，完成特征优选</w:t>
      </w:r>
      <w:r>
        <w:rPr>
          <w:rFonts w:cs="宋体" w:hint="eastAsia"/>
          <w:color w:val="000000"/>
          <w:kern w:val="0"/>
        </w:rPr>
        <w:t>；通过组合不同的特征，</w:t>
      </w:r>
      <w:r w:rsidRPr="00384600">
        <w:rPr>
          <w:rFonts w:cs="宋体" w:hint="eastAsia"/>
          <w:color w:val="000000"/>
          <w:kern w:val="0"/>
        </w:rPr>
        <w:t>构建多种试验方案，基于随机森林方法对比分析不同方案的土地覆被分类结果</w:t>
      </w:r>
      <w:r>
        <w:rPr>
          <w:rFonts w:cs="宋体" w:hint="eastAsia"/>
          <w:color w:val="000000"/>
          <w:kern w:val="0"/>
        </w:rPr>
        <w:t>；对优选特征，采</w:t>
      </w:r>
      <w:r w:rsidRPr="00384600">
        <w:rPr>
          <w:rFonts w:cs="宋体" w:hint="eastAsia"/>
          <w:color w:val="000000"/>
          <w:kern w:val="0"/>
        </w:rPr>
        <w:t>用</w:t>
      </w:r>
      <w:r>
        <w:rPr>
          <w:rFonts w:cs="宋体" w:hint="eastAsia"/>
          <w:color w:val="000000"/>
          <w:kern w:val="0"/>
        </w:rPr>
        <w:t>D</w:t>
      </w:r>
      <w:r>
        <w:rPr>
          <w:rFonts w:cs="宋体"/>
          <w:color w:val="000000"/>
          <w:kern w:val="0"/>
        </w:rPr>
        <w:t>T</w:t>
      </w:r>
      <w:r w:rsidRPr="00384600">
        <w:rPr>
          <w:rFonts w:cs="宋体" w:hint="eastAsia"/>
          <w:color w:val="000000"/>
          <w:kern w:val="0"/>
        </w:rPr>
        <w:t>、</w:t>
      </w:r>
      <w:r>
        <w:rPr>
          <w:rFonts w:cs="宋体" w:hint="eastAsia"/>
          <w:color w:val="000000"/>
          <w:kern w:val="0"/>
        </w:rPr>
        <w:t>K</w:t>
      </w:r>
      <w:r>
        <w:rPr>
          <w:rFonts w:cs="宋体"/>
          <w:color w:val="000000"/>
          <w:kern w:val="0"/>
        </w:rPr>
        <w:t>NN</w:t>
      </w:r>
      <w:r w:rsidRPr="00384600">
        <w:rPr>
          <w:rFonts w:cs="宋体" w:hint="eastAsia"/>
          <w:color w:val="000000"/>
          <w:kern w:val="0"/>
        </w:rPr>
        <w:t>、感知机</w:t>
      </w:r>
      <w:r>
        <w:rPr>
          <w:rFonts w:cs="宋体" w:hint="eastAsia"/>
          <w:color w:val="000000"/>
          <w:kern w:val="0"/>
        </w:rPr>
        <w:t>（</w:t>
      </w:r>
      <w:r>
        <w:rPr>
          <w:rFonts w:ascii="Arial" w:hAnsi="Arial" w:cs="Arial"/>
          <w:color w:val="333333"/>
          <w:sz w:val="20"/>
          <w:szCs w:val="20"/>
          <w:shd w:val="clear" w:color="auto" w:fill="FFFFFF"/>
        </w:rPr>
        <w:t>Perceptron,PPN</w:t>
      </w:r>
      <w:r>
        <w:rPr>
          <w:rFonts w:cs="宋体" w:hint="eastAsia"/>
          <w:color w:val="000000"/>
          <w:kern w:val="0"/>
        </w:rPr>
        <w:t>）</w:t>
      </w:r>
      <w:r w:rsidRPr="00384600">
        <w:rPr>
          <w:rFonts w:cs="宋体" w:hint="eastAsia"/>
          <w:color w:val="000000"/>
          <w:kern w:val="0"/>
        </w:rPr>
        <w:t>和</w:t>
      </w:r>
      <w:r>
        <w:rPr>
          <w:rFonts w:cs="宋体" w:hint="eastAsia"/>
          <w:color w:val="000000"/>
          <w:kern w:val="0"/>
        </w:rPr>
        <w:t>S</w:t>
      </w:r>
      <w:r>
        <w:rPr>
          <w:rFonts w:cs="宋体"/>
          <w:color w:val="000000"/>
          <w:kern w:val="0"/>
        </w:rPr>
        <w:t>VM</w:t>
      </w:r>
      <w:r>
        <w:rPr>
          <w:rFonts w:cs="宋体" w:hint="eastAsia"/>
          <w:color w:val="000000"/>
          <w:kern w:val="0"/>
        </w:rPr>
        <w:t>四</w:t>
      </w:r>
      <w:r w:rsidRPr="00384600">
        <w:rPr>
          <w:rFonts w:cs="宋体" w:hint="eastAsia"/>
          <w:color w:val="000000"/>
          <w:kern w:val="0"/>
        </w:rPr>
        <w:t>种分类方法与</w:t>
      </w:r>
      <w:r>
        <w:rPr>
          <w:rFonts w:cs="宋体" w:hint="eastAsia"/>
          <w:color w:val="000000"/>
          <w:kern w:val="0"/>
        </w:rPr>
        <w:t>R</w:t>
      </w:r>
      <w:r>
        <w:rPr>
          <w:rFonts w:cs="宋体"/>
          <w:color w:val="000000"/>
          <w:kern w:val="0"/>
        </w:rPr>
        <w:t>F</w:t>
      </w:r>
      <w:r w:rsidRPr="00384600">
        <w:rPr>
          <w:rFonts w:cs="宋体" w:hint="eastAsia"/>
          <w:color w:val="000000"/>
          <w:kern w:val="0"/>
        </w:rPr>
        <w:t>方法进行对比</w:t>
      </w:r>
      <w:r>
        <w:rPr>
          <w:rFonts w:cs="宋体" w:hint="eastAsia"/>
          <w:color w:val="000000"/>
          <w:kern w:val="0"/>
        </w:rPr>
        <w:t>，利用精度最优实验方案完成黄河源园区的土地覆被分类，</w:t>
      </w:r>
      <w:r w:rsidRPr="004C0B38">
        <w:rPr>
          <w:rFonts w:hint="eastAsia"/>
          <w:color w:val="000000" w:themeColor="text1"/>
        </w:rPr>
        <w:t>这对高海拔地区</w:t>
      </w:r>
      <w:r>
        <w:rPr>
          <w:rFonts w:hint="eastAsia"/>
          <w:color w:val="000000" w:themeColor="text1"/>
        </w:rPr>
        <w:t>土地覆被</w:t>
      </w:r>
      <w:r w:rsidRPr="004C0B38">
        <w:rPr>
          <w:rFonts w:hint="eastAsia"/>
          <w:color w:val="000000" w:themeColor="text1"/>
        </w:rPr>
        <w:t>自动分类的研究具有一定的参考价值</w:t>
      </w:r>
      <w:r w:rsidR="00E570EB">
        <w:rPr>
          <w:rFonts w:hint="eastAsia"/>
          <w:color w:val="000000" w:themeColor="text1"/>
        </w:rPr>
        <w:t>。</w:t>
      </w:r>
    </w:p>
    <w:bookmarkEnd w:id="5"/>
    <w:p w:rsidR="00B042B2" w:rsidRPr="00BB59A9" w:rsidRDefault="00B042B2" w:rsidP="00BF1866">
      <w:pPr>
        <w:spacing w:beforeLines="50" w:afterLines="50"/>
        <w:ind w:firstLineChars="0" w:firstLine="0"/>
        <w:rPr>
          <w:rFonts w:eastAsia="黑体" w:cs="Times New Roman"/>
          <w:sz w:val="28"/>
          <w:szCs w:val="28"/>
        </w:rPr>
      </w:pPr>
      <w:r w:rsidRPr="00BB59A9">
        <w:rPr>
          <w:rFonts w:eastAsia="黑体" w:cs="Times New Roman"/>
          <w:sz w:val="28"/>
          <w:szCs w:val="28"/>
        </w:rPr>
        <w:t>1</w:t>
      </w:r>
      <w:r w:rsidR="00BD64BE" w:rsidRPr="00BB59A9">
        <w:rPr>
          <w:rFonts w:eastAsia="黑体" w:hAnsi="黑体" w:cs="Times New Roman"/>
          <w:sz w:val="28"/>
          <w:szCs w:val="28"/>
        </w:rPr>
        <w:t>研究区概况</w:t>
      </w:r>
    </w:p>
    <w:p w:rsidR="00B042B2" w:rsidRPr="00BB59A9" w:rsidRDefault="00B042B2" w:rsidP="00E570EB">
      <w:pPr>
        <w:ind w:firstLineChars="0" w:firstLine="0"/>
        <w:rPr>
          <w:rFonts w:eastAsia="黑体" w:cs="Times New Roman"/>
        </w:rPr>
      </w:pPr>
      <w:r w:rsidRPr="00BB59A9">
        <w:rPr>
          <w:rFonts w:eastAsia="黑体" w:cs="Times New Roman"/>
        </w:rPr>
        <w:t>1.1</w:t>
      </w:r>
      <w:r w:rsidRPr="00BB59A9">
        <w:rPr>
          <w:rFonts w:eastAsia="黑体" w:hAnsi="黑体" w:cs="Times New Roman"/>
        </w:rPr>
        <w:t>研究区域概况</w:t>
      </w:r>
    </w:p>
    <w:p w:rsidR="00B042B2" w:rsidRDefault="00B042B2" w:rsidP="00B042B2">
      <w:pPr>
        <w:ind w:firstLine="420"/>
      </w:pPr>
      <w:r w:rsidRPr="00BB59A9">
        <w:rPr>
          <w:rFonts w:cs="Times New Roman"/>
        </w:rPr>
        <w:t>黄河源园区主</w:t>
      </w:r>
      <w:r w:rsidRPr="003E68FD">
        <w:t>体位于三江源国家</w:t>
      </w:r>
      <w:r>
        <w:rPr>
          <w:rFonts w:hint="eastAsia"/>
        </w:rPr>
        <w:t>公园</w:t>
      </w:r>
      <w:r w:rsidRPr="003E68FD">
        <w:t>，在果洛藏族自治州玛多县境内（图</w:t>
      </w:r>
      <w:r w:rsidRPr="003E68FD">
        <w:t>1</w:t>
      </w:r>
      <w:r w:rsidRPr="003E68FD">
        <w:t>），总面积</w:t>
      </w:r>
      <w:r w:rsidRPr="003E68FD">
        <w:lastRenderedPageBreak/>
        <w:t>1.91</w:t>
      </w:r>
      <w:r w:rsidRPr="003E68FD">
        <w:t>万</w:t>
      </w:r>
      <w:r w:rsidRPr="003E68FD">
        <w:t>km</w:t>
      </w:r>
      <w:r w:rsidRPr="003E68FD">
        <w:rPr>
          <w:vertAlign w:val="superscript"/>
        </w:rPr>
        <w:t>2</w:t>
      </w:r>
      <w:r>
        <w:rPr>
          <w:rFonts w:hint="eastAsia"/>
        </w:rPr>
        <w:t>，</w:t>
      </w:r>
      <w:r w:rsidRPr="003E68FD">
        <w:t>属于高寒生态脆弱区和国家重点生态功能区的重叠区域，平均海拔</w:t>
      </w:r>
      <w:r w:rsidRPr="003E68FD">
        <w:t>4200m</w:t>
      </w:r>
      <w:r w:rsidRPr="003E68FD">
        <w:t>以上，多年平均气</w:t>
      </w:r>
      <w:r w:rsidRPr="003E68FD">
        <w:t>-4℃</w:t>
      </w:r>
      <w:r w:rsidRPr="003E68FD">
        <w:t>左右</w:t>
      </w:r>
      <w:r>
        <w:rPr>
          <w:rFonts w:hint="eastAsia"/>
        </w:rPr>
        <w:t>，</w:t>
      </w:r>
      <w:r w:rsidRPr="003E68FD">
        <w:t>年降水量</w:t>
      </w:r>
      <w:r w:rsidRPr="003E68FD">
        <w:t>247.8~484.8mm</w:t>
      </w:r>
      <w:r w:rsidRPr="003E68FD">
        <w:t>。</w:t>
      </w:r>
      <w:r>
        <w:rPr>
          <w:rFonts w:hint="eastAsia"/>
        </w:rPr>
        <w:t>区域</w:t>
      </w:r>
      <w:r w:rsidRPr="003E68FD">
        <w:t>内植被类型和结构相对简单，以高寒草原、草甸和高山稀疏植被为主</w:t>
      </w:r>
      <w:r w:rsidRPr="003E68FD">
        <w:rPr>
          <w:vertAlign w:val="superscript"/>
        </w:rPr>
        <w:t>[</w:t>
      </w:r>
      <w:r>
        <w:rPr>
          <w:vertAlign w:val="superscript"/>
        </w:rPr>
        <w:t>2</w:t>
      </w:r>
      <w:r>
        <w:rPr>
          <w:rFonts w:hint="eastAsia"/>
          <w:vertAlign w:val="superscript"/>
        </w:rPr>
        <w:t>7</w:t>
      </w:r>
      <w:r w:rsidRPr="003E68FD">
        <w:rPr>
          <w:vertAlign w:val="superscript"/>
        </w:rPr>
        <w:t>]</w:t>
      </w:r>
      <w:r w:rsidRPr="003E68FD">
        <w:t>。</w:t>
      </w:r>
    </w:p>
    <w:p w:rsidR="00B042B2" w:rsidRDefault="00BE5DC6" w:rsidP="00B042B2">
      <w:pPr>
        <w:ind w:firstLineChars="0" w:firstLine="0"/>
        <w:jc w:val="center"/>
        <w:rPr>
          <w:rFonts w:eastAsia="黑体"/>
          <w:bCs/>
          <w:szCs w:val="32"/>
        </w:rPr>
      </w:pPr>
      <w:r>
        <w:rPr>
          <w:rFonts w:eastAsia="黑体"/>
          <w:bCs/>
          <w:noProof/>
          <w:szCs w:val="32"/>
        </w:rPr>
        <w:drawing>
          <wp:inline distT="0" distB="0" distL="0" distR="0">
            <wp:extent cx="3792368" cy="2790770"/>
            <wp:effectExtent l="19050" t="0" r="0" b="0"/>
            <wp:docPr id="6" name="图片 1" descr="C:\Users\lenovo\Desktop\a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a1.tif"/>
                    <pic:cNvPicPr>
                      <a:picLocks noChangeAspect="1" noChangeArrowheads="1"/>
                    </pic:cNvPicPr>
                  </pic:nvPicPr>
                  <pic:blipFill>
                    <a:blip r:embed="rId7"/>
                    <a:srcRect/>
                    <a:stretch>
                      <a:fillRect/>
                    </a:stretch>
                  </pic:blipFill>
                  <pic:spPr bwMode="auto">
                    <a:xfrm>
                      <a:off x="0" y="0"/>
                      <a:ext cx="3796963" cy="2794151"/>
                    </a:xfrm>
                    <a:prstGeom prst="rect">
                      <a:avLst/>
                    </a:prstGeom>
                    <a:noFill/>
                    <a:ln w="9525">
                      <a:noFill/>
                      <a:miter lim="800000"/>
                      <a:headEnd/>
                      <a:tailEnd/>
                    </a:ln>
                  </pic:spPr>
                </pic:pic>
              </a:graphicData>
            </a:graphic>
          </wp:inline>
        </w:drawing>
      </w:r>
    </w:p>
    <w:p w:rsidR="00B042B2" w:rsidRDefault="00B042B2" w:rsidP="00B042B2">
      <w:pPr>
        <w:ind w:firstLine="360"/>
        <w:jc w:val="center"/>
        <w:rPr>
          <w:rFonts w:eastAsia="黑体"/>
          <w:bCs/>
          <w:sz w:val="18"/>
          <w:szCs w:val="32"/>
        </w:rPr>
      </w:pPr>
      <w:r w:rsidRPr="002E76FD">
        <w:rPr>
          <w:rFonts w:eastAsia="黑体"/>
          <w:bCs/>
          <w:sz w:val="18"/>
          <w:szCs w:val="32"/>
        </w:rPr>
        <w:t>图</w:t>
      </w:r>
      <w:r w:rsidRPr="002E76FD">
        <w:rPr>
          <w:rFonts w:eastAsia="黑体"/>
          <w:bCs/>
          <w:sz w:val="18"/>
          <w:szCs w:val="32"/>
        </w:rPr>
        <w:t xml:space="preserve">1  </w:t>
      </w:r>
      <w:r w:rsidRPr="002E76FD">
        <w:rPr>
          <w:rFonts w:eastAsia="黑体"/>
          <w:bCs/>
          <w:sz w:val="18"/>
          <w:szCs w:val="32"/>
        </w:rPr>
        <w:t>研究区域地理位置</w:t>
      </w:r>
    </w:p>
    <w:p w:rsidR="00B042B2" w:rsidRPr="002E76FD" w:rsidRDefault="00B042B2" w:rsidP="00B042B2">
      <w:pPr>
        <w:ind w:firstLine="360"/>
        <w:jc w:val="center"/>
        <w:rPr>
          <w:rFonts w:eastAsia="黑体"/>
          <w:bCs/>
          <w:sz w:val="18"/>
          <w:szCs w:val="32"/>
        </w:rPr>
      </w:pPr>
      <w:r w:rsidRPr="009807D5">
        <w:rPr>
          <w:rFonts w:eastAsia="黑体"/>
          <w:bCs/>
          <w:sz w:val="18"/>
          <w:szCs w:val="32"/>
        </w:rPr>
        <w:t>Fig</w:t>
      </w:r>
      <w:r>
        <w:rPr>
          <w:rFonts w:eastAsia="黑体"/>
          <w:bCs/>
          <w:sz w:val="18"/>
          <w:szCs w:val="32"/>
        </w:rPr>
        <w:t>.</w:t>
      </w:r>
      <w:r w:rsidRPr="009807D5">
        <w:rPr>
          <w:rFonts w:eastAsia="黑体"/>
          <w:bCs/>
          <w:sz w:val="18"/>
          <w:szCs w:val="32"/>
        </w:rPr>
        <w:t xml:space="preserve"> 1 Geographical location of the study area</w:t>
      </w:r>
    </w:p>
    <w:p w:rsidR="00B042B2" w:rsidRPr="00BB59A9" w:rsidRDefault="00B042B2" w:rsidP="00BB59A9">
      <w:pPr>
        <w:ind w:firstLineChars="0" w:firstLine="0"/>
        <w:rPr>
          <w:rFonts w:eastAsia="黑体" w:cs="Times New Roman"/>
        </w:rPr>
      </w:pPr>
      <w:r w:rsidRPr="00BB59A9">
        <w:rPr>
          <w:rFonts w:eastAsia="黑体" w:cs="Times New Roman"/>
        </w:rPr>
        <w:t>1.2</w:t>
      </w:r>
      <w:r w:rsidRPr="00BB59A9">
        <w:rPr>
          <w:rFonts w:eastAsia="黑体" w:hAnsi="黑体" w:cs="Times New Roman"/>
        </w:rPr>
        <w:t>遥感数据及预处理</w:t>
      </w:r>
    </w:p>
    <w:p w:rsidR="00B042B2" w:rsidRPr="00D50EBE" w:rsidRDefault="00B042B2" w:rsidP="00B042B2">
      <w:pPr>
        <w:ind w:firstLine="420"/>
        <w:rPr>
          <w:rFonts w:cs="Times New Roman"/>
          <w:color w:val="000000"/>
          <w:szCs w:val="21"/>
        </w:rPr>
      </w:pPr>
      <w:r w:rsidRPr="00D50EBE">
        <w:rPr>
          <w:rFonts w:cs="Times New Roman"/>
          <w:color w:val="000000"/>
          <w:szCs w:val="21"/>
        </w:rPr>
        <w:t>本文选取</w:t>
      </w:r>
      <w:r w:rsidRPr="00D50EBE">
        <w:rPr>
          <w:rFonts w:cs="Times New Roman"/>
          <w:color w:val="000000"/>
          <w:szCs w:val="21"/>
        </w:rPr>
        <w:t>Landsat 8 OLI</w:t>
      </w:r>
      <w:r w:rsidRPr="00D50EBE">
        <w:rPr>
          <w:rFonts w:cs="Times New Roman"/>
          <w:color w:val="000000"/>
          <w:szCs w:val="21"/>
        </w:rPr>
        <w:t>多光谱影像作为数据源。</w:t>
      </w:r>
      <w:r w:rsidRPr="00D50EBE">
        <w:rPr>
          <w:rFonts w:cs="Times New Roman"/>
          <w:color w:val="000000"/>
          <w:szCs w:val="21"/>
        </w:rPr>
        <w:t>Landsat 8OLI</w:t>
      </w:r>
      <w:r w:rsidRPr="00D50EBE">
        <w:rPr>
          <w:rFonts w:cs="Times New Roman"/>
          <w:color w:val="000000"/>
          <w:szCs w:val="21"/>
        </w:rPr>
        <w:t>传感器包括</w:t>
      </w:r>
      <w:r w:rsidRPr="00D50EBE">
        <w:rPr>
          <w:rFonts w:cs="Times New Roman"/>
          <w:color w:val="000000"/>
          <w:szCs w:val="21"/>
        </w:rPr>
        <w:t>9</w:t>
      </w:r>
      <w:r w:rsidRPr="00D50EBE">
        <w:rPr>
          <w:rFonts w:cs="Times New Roman"/>
          <w:color w:val="000000"/>
          <w:szCs w:val="21"/>
        </w:rPr>
        <w:t>个波段，成像宽幅</w:t>
      </w:r>
      <w:r w:rsidRPr="00D50EBE">
        <w:rPr>
          <w:rFonts w:cs="Times New Roman"/>
          <w:color w:val="000000"/>
          <w:szCs w:val="21"/>
        </w:rPr>
        <w:t>185km×185km</w:t>
      </w:r>
      <w:r w:rsidRPr="00D50EBE">
        <w:rPr>
          <w:rFonts w:cs="Times New Roman"/>
          <w:color w:val="000000"/>
          <w:szCs w:val="21"/>
        </w:rPr>
        <w:t>，除全色波段的空间分辨率为</w:t>
      </w:r>
      <w:r w:rsidRPr="00D50EBE">
        <w:rPr>
          <w:rFonts w:cs="Times New Roman"/>
          <w:color w:val="000000"/>
          <w:szCs w:val="21"/>
        </w:rPr>
        <w:t>15m</w:t>
      </w:r>
      <w:r w:rsidRPr="00D50EBE">
        <w:rPr>
          <w:rFonts w:cs="Times New Roman"/>
          <w:color w:val="000000"/>
          <w:szCs w:val="21"/>
        </w:rPr>
        <w:t>外，其余波段空间分辨率为</w:t>
      </w:r>
      <w:r w:rsidRPr="00D50EBE">
        <w:rPr>
          <w:rFonts w:cs="Times New Roman"/>
          <w:color w:val="000000"/>
          <w:szCs w:val="21"/>
        </w:rPr>
        <w:t>30m</w:t>
      </w:r>
      <w:r w:rsidRPr="00D50EBE">
        <w:rPr>
          <w:rFonts w:cs="Times New Roman"/>
          <w:color w:val="000000"/>
          <w:szCs w:val="21"/>
        </w:rPr>
        <w:t>，回归周期为</w:t>
      </w:r>
      <w:r w:rsidRPr="00D50EBE">
        <w:rPr>
          <w:rFonts w:cs="Times New Roman"/>
          <w:color w:val="000000"/>
          <w:szCs w:val="21"/>
        </w:rPr>
        <w:t>16d</w:t>
      </w:r>
      <w:r w:rsidRPr="00D50EBE">
        <w:rPr>
          <w:rFonts w:cs="Times New Roman"/>
          <w:color w:val="000000"/>
          <w:szCs w:val="21"/>
        </w:rPr>
        <w:t>。影像数据来源于地理空间数据云</w:t>
      </w:r>
      <w:r w:rsidRPr="002E76FD">
        <w:rPr>
          <w:rFonts w:cs="Times New Roman"/>
          <w:color w:val="000000"/>
          <w:szCs w:val="21"/>
        </w:rPr>
        <w:t>(</w:t>
      </w:r>
      <w:hyperlink r:id="rId8" w:history="1">
        <w:r w:rsidRPr="002E76FD">
          <w:rPr>
            <w:rFonts w:cs="Times New Roman"/>
            <w:color w:val="000000"/>
            <w:szCs w:val="21"/>
          </w:rPr>
          <w:t>www.gscloud.cn</w:t>
        </w:r>
      </w:hyperlink>
      <w:r w:rsidRPr="002E76FD">
        <w:rPr>
          <w:rFonts w:cs="Times New Roman"/>
          <w:color w:val="000000"/>
          <w:szCs w:val="21"/>
        </w:rPr>
        <w:t>)</w:t>
      </w:r>
      <w:r w:rsidRPr="00D50EBE">
        <w:rPr>
          <w:rFonts w:cs="Times New Roman"/>
          <w:color w:val="000000"/>
          <w:szCs w:val="21"/>
        </w:rPr>
        <w:t>。以</w:t>
      </w:r>
      <w:r w:rsidRPr="00D50EBE">
        <w:rPr>
          <w:rFonts w:cs="Times New Roman"/>
          <w:color w:val="000000"/>
          <w:szCs w:val="21"/>
        </w:rPr>
        <w:t>2017</w:t>
      </w:r>
      <w:r w:rsidRPr="00D50EBE">
        <w:rPr>
          <w:rFonts w:cs="Times New Roman"/>
          <w:color w:val="000000"/>
          <w:szCs w:val="21"/>
        </w:rPr>
        <w:t>年</w:t>
      </w:r>
      <w:r w:rsidRPr="00D50EBE">
        <w:rPr>
          <w:rFonts w:cs="Times New Roman"/>
          <w:color w:val="000000"/>
          <w:szCs w:val="21"/>
        </w:rPr>
        <w:t>7~8</w:t>
      </w:r>
      <w:r w:rsidRPr="00D50EBE">
        <w:rPr>
          <w:rFonts w:cs="Times New Roman"/>
          <w:color w:val="000000"/>
          <w:szCs w:val="21"/>
        </w:rPr>
        <w:t>月</w:t>
      </w:r>
      <w:r w:rsidRPr="00D50EBE">
        <w:rPr>
          <w:rFonts w:cs="Times New Roman" w:hint="eastAsia"/>
          <w:color w:val="000000"/>
          <w:szCs w:val="21"/>
        </w:rPr>
        <w:t>影像</w:t>
      </w:r>
      <w:r w:rsidRPr="00D50EBE">
        <w:rPr>
          <w:rFonts w:cs="Times New Roman"/>
          <w:color w:val="000000"/>
          <w:szCs w:val="21"/>
        </w:rPr>
        <w:t>为主，</w:t>
      </w:r>
      <w:r w:rsidRPr="00D50EBE">
        <w:rPr>
          <w:rFonts w:cs="Times New Roman"/>
          <w:color w:val="000000"/>
          <w:szCs w:val="21"/>
        </w:rPr>
        <w:t>2015</w:t>
      </w:r>
      <w:r w:rsidRPr="00D50EBE">
        <w:rPr>
          <w:rFonts w:cs="Times New Roman"/>
          <w:color w:val="000000"/>
          <w:szCs w:val="21"/>
        </w:rPr>
        <w:t>年和</w:t>
      </w:r>
      <w:r w:rsidRPr="00D50EBE">
        <w:rPr>
          <w:rFonts w:cs="Times New Roman"/>
          <w:color w:val="000000"/>
          <w:szCs w:val="21"/>
        </w:rPr>
        <w:t>2016</w:t>
      </w:r>
      <w:r w:rsidRPr="00D50EBE">
        <w:rPr>
          <w:rFonts w:cs="Times New Roman"/>
          <w:color w:val="000000"/>
          <w:szCs w:val="21"/>
        </w:rPr>
        <w:t>年</w:t>
      </w:r>
      <w:r w:rsidRPr="00D50EBE">
        <w:rPr>
          <w:rFonts w:cs="Times New Roman"/>
          <w:color w:val="000000"/>
          <w:szCs w:val="21"/>
        </w:rPr>
        <w:t>7~8</w:t>
      </w:r>
      <w:r w:rsidRPr="00D50EBE">
        <w:rPr>
          <w:rFonts w:cs="Times New Roman"/>
          <w:color w:val="000000"/>
          <w:szCs w:val="21"/>
        </w:rPr>
        <w:t>月影像作为补充，影像数据信息如表</w:t>
      </w:r>
      <w:r w:rsidRPr="00D50EBE">
        <w:rPr>
          <w:rFonts w:cs="Times New Roman"/>
          <w:color w:val="000000"/>
          <w:szCs w:val="21"/>
        </w:rPr>
        <w:t>1</w:t>
      </w:r>
      <w:r w:rsidRPr="00D50EBE">
        <w:rPr>
          <w:rFonts w:cs="Times New Roman"/>
          <w:color w:val="000000"/>
          <w:szCs w:val="21"/>
        </w:rPr>
        <w:t>所示。</w:t>
      </w:r>
    </w:p>
    <w:p w:rsidR="00B042B2" w:rsidRPr="00C25701" w:rsidRDefault="00B042B2" w:rsidP="00B042B2">
      <w:pPr>
        <w:ind w:firstLineChars="0" w:firstLine="0"/>
        <w:jc w:val="center"/>
        <w:rPr>
          <w:rFonts w:eastAsia="黑体" w:cs="宋体"/>
          <w:bCs/>
          <w:sz w:val="18"/>
          <w:szCs w:val="18"/>
        </w:rPr>
      </w:pPr>
      <w:r w:rsidRPr="00C25701">
        <w:rPr>
          <w:rFonts w:eastAsia="黑体" w:cs="宋体" w:hint="eastAsia"/>
          <w:bCs/>
          <w:sz w:val="18"/>
          <w:szCs w:val="18"/>
        </w:rPr>
        <w:t>表</w:t>
      </w:r>
      <w:r w:rsidRPr="00C25701">
        <w:rPr>
          <w:rFonts w:eastAsia="黑体" w:cs="宋体" w:hint="eastAsia"/>
          <w:bCs/>
          <w:sz w:val="18"/>
          <w:szCs w:val="18"/>
        </w:rPr>
        <w:t>1</w:t>
      </w:r>
      <w:r w:rsidR="0009596F" w:rsidRPr="00C25701">
        <w:rPr>
          <w:rFonts w:eastAsia="黑体" w:cs="宋体" w:hint="eastAsia"/>
          <w:bCs/>
          <w:sz w:val="18"/>
          <w:szCs w:val="18"/>
        </w:rPr>
        <w:t xml:space="preserve">  </w:t>
      </w:r>
      <w:r w:rsidRPr="00C25701">
        <w:rPr>
          <w:rFonts w:eastAsia="黑体" w:cs="宋体"/>
          <w:bCs/>
          <w:sz w:val="18"/>
          <w:szCs w:val="18"/>
        </w:rPr>
        <w:t>Landsat 8 OLI</w:t>
      </w:r>
      <w:r w:rsidRPr="00C25701">
        <w:rPr>
          <w:rFonts w:eastAsia="黑体" w:cs="宋体" w:hint="eastAsia"/>
          <w:bCs/>
          <w:sz w:val="18"/>
          <w:szCs w:val="18"/>
        </w:rPr>
        <w:t>影像数据信息</w:t>
      </w:r>
    </w:p>
    <w:p w:rsidR="00B042B2" w:rsidRPr="00C25701" w:rsidRDefault="0009596F" w:rsidP="00B042B2">
      <w:pPr>
        <w:ind w:firstLineChars="0" w:firstLine="0"/>
        <w:jc w:val="center"/>
        <w:rPr>
          <w:rFonts w:eastAsia="黑体" w:cs="Times New Roman"/>
          <w:bCs/>
          <w:sz w:val="18"/>
          <w:szCs w:val="18"/>
        </w:rPr>
      </w:pPr>
      <w:r w:rsidRPr="00C25701">
        <w:rPr>
          <w:rFonts w:eastAsia="黑体" w:cs="Times New Roman"/>
          <w:bCs/>
          <w:sz w:val="18"/>
          <w:szCs w:val="18"/>
        </w:rPr>
        <w:t>Tab</w:t>
      </w:r>
      <w:r w:rsidRPr="00C25701">
        <w:rPr>
          <w:rFonts w:eastAsia="黑体" w:cs="Times New Roman" w:hint="eastAsia"/>
          <w:bCs/>
          <w:sz w:val="18"/>
          <w:szCs w:val="18"/>
        </w:rPr>
        <w:t>.</w:t>
      </w:r>
      <w:r w:rsidR="00B042B2" w:rsidRPr="00C25701">
        <w:rPr>
          <w:rFonts w:eastAsia="黑体" w:cs="Times New Roman" w:hint="eastAsia"/>
          <w:bCs/>
          <w:sz w:val="18"/>
          <w:szCs w:val="18"/>
        </w:rPr>
        <w:t>1</w:t>
      </w:r>
      <w:r w:rsidRPr="00C25701">
        <w:rPr>
          <w:rFonts w:eastAsia="黑体" w:cs="Times New Roman" w:hint="eastAsia"/>
          <w:bCs/>
          <w:sz w:val="18"/>
          <w:szCs w:val="18"/>
        </w:rPr>
        <w:t xml:space="preserve">  </w:t>
      </w:r>
      <w:r w:rsidR="00B042B2" w:rsidRPr="00C25701">
        <w:rPr>
          <w:rFonts w:eastAsia="黑体" w:cs="Times New Roman"/>
          <w:bCs/>
          <w:sz w:val="18"/>
          <w:szCs w:val="18"/>
        </w:rPr>
        <w:t>Landsat 8 OLI image data information</w:t>
      </w:r>
    </w:p>
    <w:tbl>
      <w:tblPr>
        <w:tblW w:w="6024" w:type="dxa"/>
        <w:jc w:val="center"/>
        <w:tblCellMar>
          <w:left w:w="57" w:type="dxa"/>
          <w:right w:w="57" w:type="dxa"/>
        </w:tblCellMar>
        <w:tblLook w:val="04A0"/>
      </w:tblPr>
      <w:tblGrid>
        <w:gridCol w:w="877"/>
        <w:gridCol w:w="892"/>
        <w:gridCol w:w="787"/>
        <w:gridCol w:w="687"/>
        <w:gridCol w:w="687"/>
        <w:gridCol w:w="1039"/>
        <w:gridCol w:w="1055"/>
      </w:tblGrid>
      <w:tr w:rsidR="00B042B2" w:rsidRPr="00D50EBE" w:rsidTr="00BE5DC6">
        <w:trPr>
          <w:trHeight w:val="115"/>
          <w:jc w:val="center"/>
        </w:trPr>
        <w:tc>
          <w:tcPr>
            <w:tcW w:w="877" w:type="dxa"/>
            <w:tcBorders>
              <w:top w:val="single" w:sz="8" w:space="0" w:color="auto"/>
              <w:left w:val="nil"/>
              <w:bottom w:val="single" w:sz="8" w:space="0" w:color="auto"/>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bookmarkStart w:id="6" w:name="_Hlk50146992"/>
            <w:r w:rsidRPr="00D50EBE">
              <w:rPr>
                <w:rFonts w:cs="Times New Roman"/>
                <w:sz w:val="15"/>
                <w:szCs w:val="21"/>
              </w:rPr>
              <w:t>传感器</w:t>
            </w:r>
          </w:p>
        </w:tc>
        <w:tc>
          <w:tcPr>
            <w:tcW w:w="892" w:type="dxa"/>
            <w:tcBorders>
              <w:top w:val="single" w:sz="8" w:space="0" w:color="auto"/>
              <w:left w:val="nil"/>
              <w:bottom w:val="single" w:sz="8" w:space="0" w:color="auto"/>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成像时间</w:t>
            </w:r>
            <w:r>
              <w:rPr>
                <w:rFonts w:cs="Times New Roman" w:hint="eastAsia"/>
                <w:sz w:val="15"/>
                <w:szCs w:val="21"/>
              </w:rPr>
              <w:t>(</w:t>
            </w:r>
            <w:r>
              <w:rPr>
                <w:rFonts w:cs="Times New Roman" w:hint="eastAsia"/>
                <w:sz w:val="15"/>
                <w:szCs w:val="21"/>
              </w:rPr>
              <w:t>年</w:t>
            </w:r>
            <w:r>
              <w:rPr>
                <w:rFonts w:cs="Times New Roman" w:hint="eastAsia"/>
                <w:sz w:val="15"/>
                <w:szCs w:val="21"/>
              </w:rPr>
              <w:t>/</w:t>
            </w:r>
            <w:r>
              <w:rPr>
                <w:rFonts w:cs="Times New Roman" w:hint="eastAsia"/>
                <w:sz w:val="15"/>
                <w:szCs w:val="21"/>
              </w:rPr>
              <w:t>月</w:t>
            </w:r>
            <w:r>
              <w:rPr>
                <w:rFonts w:cs="Times New Roman" w:hint="eastAsia"/>
                <w:sz w:val="15"/>
                <w:szCs w:val="21"/>
              </w:rPr>
              <w:t>/</w:t>
            </w:r>
            <w:r>
              <w:rPr>
                <w:rFonts w:cs="Times New Roman" w:hint="eastAsia"/>
                <w:sz w:val="15"/>
                <w:szCs w:val="21"/>
              </w:rPr>
              <w:t>日</w:t>
            </w:r>
            <w:r>
              <w:rPr>
                <w:rFonts w:cs="Times New Roman"/>
                <w:sz w:val="15"/>
                <w:szCs w:val="21"/>
              </w:rPr>
              <w:t>)</w:t>
            </w:r>
          </w:p>
        </w:tc>
        <w:tc>
          <w:tcPr>
            <w:tcW w:w="787" w:type="dxa"/>
            <w:tcBorders>
              <w:top w:val="single" w:sz="8" w:space="0" w:color="auto"/>
              <w:left w:val="nil"/>
              <w:bottom w:val="single" w:sz="8" w:space="0" w:color="auto"/>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轨道号</w:t>
            </w:r>
          </w:p>
        </w:tc>
        <w:tc>
          <w:tcPr>
            <w:tcW w:w="687" w:type="dxa"/>
            <w:tcBorders>
              <w:top w:val="single" w:sz="8" w:space="0" w:color="auto"/>
              <w:left w:val="nil"/>
              <w:bottom w:val="single" w:sz="8" w:space="0" w:color="auto"/>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波段</w:t>
            </w:r>
          </w:p>
        </w:tc>
        <w:tc>
          <w:tcPr>
            <w:tcW w:w="687" w:type="dxa"/>
            <w:tcBorders>
              <w:top w:val="single" w:sz="8" w:space="0" w:color="auto"/>
              <w:left w:val="nil"/>
              <w:bottom w:val="single" w:sz="8" w:space="0" w:color="auto"/>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云量</w:t>
            </w:r>
            <w:r w:rsidRPr="00D50EBE">
              <w:rPr>
                <w:rFonts w:cs="Times New Roman" w:hint="eastAsia"/>
                <w:sz w:val="15"/>
                <w:szCs w:val="21"/>
              </w:rPr>
              <w:t>/</w:t>
            </w:r>
            <w:r w:rsidRPr="00D50EBE">
              <w:rPr>
                <w:rFonts w:cs="Times New Roman"/>
                <w:sz w:val="15"/>
                <w:szCs w:val="21"/>
              </w:rPr>
              <w:t>%</w:t>
            </w:r>
          </w:p>
        </w:tc>
        <w:tc>
          <w:tcPr>
            <w:tcW w:w="1039" w:type="dxa"/>
            <w:tcBorders>
              <w:top w:val="single" w:sz="8" w:space="0" w:color="auto"/>
              <w:left w:val="nil"/>
              <w:bottom w:val="single" w:sz="8" w:space="0" w:color="auto"/>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波段名称</w:t>
            </w:r>
          </w:p>
        </w:tc>
        <w:tc>
          <w:tcPr>
            <w:tcW w:w="1055" w:type="dxa"/>
            <w:tcBorders>
              <w:top w:val="single" w:sz="8" w:space="0" w:color="auto"/>
              <w:left w:val="nil"/>
              <w:bottom w:val="single" w:sz="8" w:space="0" w:color="auto"/>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波长范围</w:t>
            </w:r>
            <w:r w:rsidRPr="00D50EBE">
              <w:rPr>
                <w:rFonts w:cs="Times New Roman"/>
                <w:sz w:val="15"/>
                <w:szCs w:val="21"/>
              </w:rPr>
              <w:t>/μm</w:t>
            </w:r>
          </w:p>
        </w:tc>
      </w:tr>
      <w:tr w:rsidR="00B042B2" w:rsidRPr="00D50EBE" w:rsidTr="00BE5DC6">
        <w:trPr>
          <w:trHeight w:val="110"/>
          <w:jc w:val="center"/>
        </w:trPr>
        <w:tc>
          <w:tcPr>
            <w:tcW w:w="877" w:type="dxa"/>
            <w:vMerge w:val="restart"/>
            <w:tcBorders>
              <w:top w:val="nil"/>
              <w:left w:val="nil"/>
              <w:bottom w:val="single" w:sz="8" w:space="0" w:color="000000"/>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Landsat8</w:t>
            </w:r>
          </w:p>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OLI</w:t>
            </w:r>
          </w:p>
        </w:tc>
        <w:tc>
          <w:tcPr>
            <w:tcW w:w="892" w:type="dxa"/>
            <w:vMerge w:val="restart"/>
            <w:tcBorders>
              <w:top w:val="single" w:sz="8" w:space="0" w:color="auto"/>
              <w:left w:val="nil"/>
              <w:bottom w:val="nil"/>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2016</w:t>
            </w:r>
            <w:r>
              <w:rPr>
                <w:rFonts w:cs="Times New Roman" w:hint="eastAsia"/>
                <w:sz w:val="15"/>
                <w:szCs w:val="21"/>
              </w:rPr>
              <w:t>/</w:t>
            </w:r>
            <w:r w:rsidRPr="00D50EBE">
              <w:rPr>
                <w:rFonts w:cs="Times New Roman"/>
                <w:sz w:val="15"/>
                <w:szCs w:val="21"/>
              </w:rPr>
              <w:t>07</w:t>
            </w:r>
            <w:r>
              <w:rPr>
                <w:rFonts w:cs="Times New Roman" w:hint="eastAsia"/>
                <w:sz w:val="15"/>
                <w:szCs w:val="21"/>
              </w:rPr>
              <w:t>/</w:t>
            </w:r>
            <w:r w:rsidRPr="00D50EBE">
              <w:rPr>
                <w:rFonts w:cs="Times New Roman"/>
                <w:sz w:val="15"/>
                <w:szCs w:val="21"/>
              </w:rPr>
              <w:t>29</w:t>
            </w:r>
          </w:p>
        </w:tc>
        <w:tc>
          <w:tcPr>
            <w:tcW w:w="7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133/036</w:t>
            </w:r>
          </w:p>
        </w:tc>
        <w:tc>
          <w:tcPr>
            <w:tcW w:w="6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B2-B7</w:t>
            </w:r>
          </w:p>
        </w:tc>
        <w:tc>
          <w:tcPr>
            <w:tcW w:w="6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2.16</w:t>
            </w:r>
          </w:p>
        </w:tc>
        <w:tc>
          <w:tcPr>
            <w:tcW w:w="1039" w:type="dxa"/>
            <w:tcBorders>
              <w:top w:val="nil"/>
              <w:left w:val="nil"/>
              <w:bottom w:val="nil"/>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B1-Coastal</w:t>
            </w:r>
          </w:p>
        </w:tc>
        <w:tc>
          <w:tcPr>
            <w:tcW w:w="1055" w:type="dxa"/>
            <w:tcBorders>
              <w:top w:val="nil"/>
              <w:left w:val="nil"/>
              <w:bottom w:val="nil"/>
              <w:right w:val="nil"/>
            </w:tcBorders>
            <w:shd w:val="clear" w:color="auto" w:fill="auto"/>
            <w:noWrap/>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0.43</w:t>
            </w:r>
            <w:r>
              <w:rPr>
                <w:rFonts w:cs="Times New Roman" w:hint="eastAsia"/>
                <w:sz w:val="15"/>
                <w:szCs w:val="21"/>
              </w:rPr>
              <w:t>~</w:t>
            </w:r>
            <w:r w:rsidRPr="00D50EBE">
              <w:rPr>
                <w:rFonts w:cs="Times New Roman"/>
                <w:sz w:val="15"/>
                <w:szCs w:val="21"/>
              </w:rPr>
              <w:t>0.45</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single" w:sz="8" w:space="0" w:color="auto"/>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B2-Blue</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0.45</w:t>
            </w:r>
            <w:r>
              <w:rPr>
                <w:rFonts w:cs="Times New Roman" w:hint="eastAsia"/>
                <w:sz w:val="15"/>
                <w:szCs w:val="21"/>
              </w:rPr>
              <w:t>~</w:t>
            </w:r>
            <w:r w:rsidRPr="00D50EBE">
              <w:rPr>
                <w:rFonts w:cs="Times New Roman"/>
                <w:sz w:val="15"/>
                <w:szCs w:val="21"/>
              </w:rPr>
              <w:t>0.51</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single" w:sz="8" w:space="0" w:color="auto"/>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B3-Green</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0.53</w:t>
            </w:r>
            <w:r>
              <w:rPr>
                <w:rFonts w:cs="Times New Roman" w:hint="eastAsia"/>
                <w:sz w:val="15"/>
                <w:szCs w:val="21"/>
              </w:rPr>
              <w:t>~</w:t>
            </w:r>
            <w:r w:rsidRPr="00D50EBE">
              <w:rPr>
                <w:rFonts w:cs="Times New Roman"/>
                <w:sz w:val="15"/>
                <w:szCs w:val="21"/>
              </w:rPr>
              <w:t>0.59</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2017</w:t>
            </w:r>
            <w:r>
              <w:rPr>
                <w:rFonts w:cs="Times New Roman" w:hint="eastAsia"/>
                <w:sz w:val="15"/>
                <w:szCs w:val="21"/>
              </w:rPr>
              <w:t>/</w:t>
            </w:r>
            <w:r w:rsidRPr="00D50EBE">
              <w:rPr>
                <w:rFonts w:cs="Times New Roman"/>
                <w:sz w:val="15"/>
                <w:szCs w:val="21"/>
              </w:rPr>
              <w:t>07</w:t>
            </w:r>
            <w:r>
              <w:rPr>
                <w:rFonts w:cs="Times New Roman" w:hint="eastAsia"/>
                <w:sz w:val="15"/>
                <w:szCs w:val="21"/>
              </w:rPr>
              <w:t>/</w:t>
            </w:r>
            <w:r w:rsidRPr="00D50EBE">
              <w:rPr>
                <w:rFonts w:cs="Times New Roman"/>
                <w:sz w:val="15"/>
                <w:szCs w:val="21"/>
              </w:rPr>
              <w:t>08</w:t>
            </w:r>
          </w:p>
        </w:tc>
        <w:tc>
          <w:tcPr>
            <w:tcW w:w="7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134/036</w:t>
            </w:r>
          </w:p>
        </w:tc>
        <w:tc>
          <w:tcPr>
            <w:tcW w:w="6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B2-B7</w:t>
            </w:r>
          </w:p>
        </w:tc>
        <w:tc>
          <w:tcPr>
            <w:tcW w:w="687" w:type="dxa"/>
            <w:vMerge w:val="restart"/>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1.06</w:t>
            </w: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B4-Red</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0.64</w:t>
            </w:r>
            <w:r>
              <w:rPr>
                <w:rFonts w:cs="Times New Roman" w:hint="eastAsia"/>
                <w:sz w:val="15"/>
                <w:szCs w:val="21"/>
              </w:rPr>
              <w:t>~</w:t>
            </w:r>
            <w:r w:rsidRPr="00D50EBE">
              <w:rPr>
                <w:rFonts w:cs="Times New Roman"/>
                <w:sz w:val="15"/>
                <w:szCs w:val="21"/>
              </w:rPr>
              <w:t>0.67</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B5-NIR</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0.85</w:t>
            </w:r>
            <w:r>
              <w:rPr>
                <w:rFonts w:cs="Times New Roman" w:hint="eastAsia"/>
                <w:sz w:val="15"/>
                <w:szCs w:val="21"/>
              </w:rPr>
              <w:t>~</w:t>
            </w:r>
            <w:r w:rsidRPr="00D50EBE">
              <w:rPr>
                <w:rFonts w:cs="Times New Roman"/>
                <w:sz w:val="15"/>
                <w:szCs w:val="21"/>
              </w:rPr>
              <w:t>0.88</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nil"/>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B6-SWIR1</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1.57</w:t>
            </w:r>
            <w:r>
              <w:rPr>
                <w:rFonts w:cs="Times New Roman" w:hint="eastAsia"/>
                <w:sz w:val="15"/>
                <w:szCs w:val="21"/>
              </w:rPr>
              <w:t>~</w:t>
            </w:r>
            <w:r w:rsidRPr="00D50EBE">
              <w:rPr>
                <w:rFonts w:cs="Times New Roman"/>
                <w:sz w:val="15"/>
                <w:szCs w:val="21"/>
              </w:rPr>
              <w:t>1.65</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val="restart"/>
            <w:tcBorders>
              <w:top w:val="nil"/>
              <w:left w:val="nil"/>
              <w:bottom w:val="single" w:sz="8" w:space="0" w:color="000000"/>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2015</w:t>
            </w:r>
            <w:r>
              <w:rPr>
                <w:rFonts w:cs="Times New Roman" w:hint="eastAsia"/>
                <w:sz w:val="15"/>
                <w:szCs w:val="21"/>
              </w:rPr>
              <w:t>/</w:t>
            </w:r>
            <w:r w:rsidRPr="00D50EBE">
              <w:rPr>
                <w:rFonts w:cs="Times New Roman"/>
                <w:sz w:val="15"/>
                <w:szCs w:val="21"/>
              </w:rPr>
              <w:t>07</w:t>
            </w:r>
            <w:r>
              <w:rPr>
                <w:rFonts w:cs="Times New Roman" w:hint="eastAsia"/>
                <w:sz w:val="15"/>
                <w:szCs w:val="21"/>
              </w:rPr>
              <w:t>/</w:t>
            </w:r>
            <w:r w:rsidRPr="00D50EBE">
              <w:rPr>
                <w:rFonts w:cs="Times New Roman"/>
                <w:sz w:val="15"/>
                <w:szCs w:val="21"/>
              </w:rPr>
              <w:t>25</w:t>
            </w:r>
          </w:p>
        </w:tc>
        <w:tc>
          <w:tcPr>
            <w:tcW w:w="787" w:type="dxa"/>
            <w:vMerge w:val="restart"/>
            <w:tcBorders>
              <w:top w:val="nil"/>
              <w:left w:val="nil"/>
              <w:bottom w:val="single" w:sz="8" w:space="0" w:color="000000"/>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135/036</w:t>
            </w:r>
          </w:p>
        </w:tc>
        <w:tc>
          <w:tcPr>
            <w:tcW w:w="687" w:type="dxa"/>
            <w:vMerge w:val="restart"/>
            <w:tcBorders>
              <w:top w:val="nil"/>
              <w:left w:val="nil"/>
              <w:bottom w:val="single" w:sz="8" w:space="0" w:color="000000"/>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B2-B7</w:t>
            </w:r>
          </w:p>
        </w:tc>
        <w:tc>
          <w:tcPr>
            <w:tcW w:w="687" w:type="dxa"/>
            <w:vMerge w:val="restart"/>
            <w:tcBorders>
              <w:top w:val="nil"/>
              <w:left w:val="nil"/>
              <w:bottom w:val="single" w:sz="8" w:space="0" w:color="000000"/>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0.76</w:t>
            </w: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B7-SWIR2</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2.11</w:t>
            </w:r>
            <w:r>
              <w:rPr>
                <w:rFonts w:cs="Times New Roman" w:hint="eastAsia"/>
                <w:sz w:val="15"/>
                <w:szCs w:val="21"/>
              </w:rPr>
              <w:t>~</w:t>
            </w:r>
            <w:r w:rsidRPr="00D50EBE">
              <w:rPr>
                <w:rFonts w:cs="Times New Roman"/>
                <w:sz w:val="15"/>
                <w:szCs w:val="21"/>
              </w:rPr>
              <w:t>2.29</w:t>
            </w:r>
          </w:p>
        </w:tc>
      </w:tr>
      <w:tr w:rsidR="00B042B2" w:rsidRPr="00D50EBE" w:rsidTr="00BE5DC6">
        <w:trPr>
          <w:trHeight w:val="110"/>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B8-PAN</w:t>
            </w:r>
          </w:p>
        </w:tc>
        <w:tc>
          <w:tcPr>
            <w:tcW w:w="1055" w:type="dxa"/>
            <w:tcBorders>
              <w:top w:val="nil"/>
              <w:left w:val="nil"/>
              <w:bottom w:val="nil"/>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0.50</w:t>
            </w:r>
            <w:r>
              <w:rPr>
                <w:rFonts w:cs="Times New Roman" w:hint="eastAsia"/>
                <w:sz w:val="15"/>
                <w:szCs w:val="21"/>
              </w:rPr>
              <w:t>~</w:t>
            </w:r>
            <w:r w:rsidRPr="00D50EBE">
              <w:rPr>
                <w:rFonts w:cs="Times New Roman"/>
                <w:sz w:val="15"/>
                <w:szCs w:val="21"/>
              </w:rPr>
              <w:t>0.68</w:t>
            </w:r>
          </w:p>
        </w:tc>
      </w:tr>
      <w:tr w:rsidR="00B042B2" w:rsidRPr="00D50EBE" w:rsidTr="00BE5DC6">
        <w:trPr>
          <w:trHeight w:val="115"/>
          <w:jc w:val="center"/>
        </w:trPr>
        <w:tc>
          <w:tcPr>
            <w:tcW w:w="87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892"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7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687" w:type="dxa"/>
            <w:vMerge/>
            <w:tcBorders>
              <w:top w:val="nil"/>
              <w:left w:val="nil"/>
              <w:bottom w:val="single" w:sz="8" w:space="0" w:color="000000"/>
              <w:right w:val="nil"/>
            </w:tcBorders>
            <w:vAlign w:val="center"/>
            <w:hideMark/>
          </w:tcPr>
          <w:p w:rsidR="00B042B2" w:rsidRPr="00D50EBE" w:rsidRDefault="00B042B2" w:rsidP="00BE5DC6">
            <w:pPr>
              <w:spacing w:line="240" w:lineRule="auto"/>
              <w:ind w:firstLineChars="0" w:firstLine="0"/>
              <w:jc w:val="center"/>
              <w:rPr>
                <w:rFonts w:cs="Times New Roman"/>
                <w:sz w:val="15"/>
                <w:szCs w:val="21"/>
              </w:rPr>
            </w:pPr>
          </w:p>
        </w:tc>
        <w:tc>
          <w:tcPr>
            <w:tcW w:w="1039" w:type="dxa"/>
            <w:tcBorders>
              <w:top w:val="nil"/>
              <w:left w:val="nil"/>
              <w:bottom w:val="single" w:sz="8" w:space="0" w:color="auto"/>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B9-Cirrus</w:t>
            </w:r>
          </w:p>
        </w:tc>
        <w:tc>
          <w:tcPr>
            <w:tcW w:w="1055" w:type="dxa"/>
            <w:tcBorders>
              <w:top w:val="nil"/>
              <w:left w:val="nil"/>
              <w:bottom w:val="single" w:sz="8" w:space="0" w:color="auto"/>
              <w:right w:val="nil"/>
            </w:tcBorders>
            <w:shd w:val="clear" w:color="auto" w:fill="auto"/>
            <w:vAlign w:val="center"/>
            <w:hideMark/>
          </w:tcPr>
          <w:p w:rsidR="00B042B2" w:rsidRPr="00D50EBE" w:rsidRDefault="00B042B2" w:rsidP="00BE5DC6">
            <w:pPr>
              <w:spacing w:line="240" w:lineRule="auto"/>
              <w:ind w:firstLineChars="0" w:firstLine="0"/>
              <w:jc w:val="center"/>
              <w:rPr>
                <w:rFonts w:cs="Times New Roman"/>
                <w:sz w:val="15"/>
                <w:szCs w:val="21"/>
              </w:rPr>
            </w:pPr>
            <w:r w:rsidRPr="00D50EBE">
              <w:rPr>
                <w:rFonts w:cs="Times New Roman"/>
                <w:sz w:val="15"/>
                <w:szCs w:val="21"/>
              </w:rPr>
              <w:t>1.36</w:t>
            </w:r>
            <w:r>
              <w:rPr>
                <w:rFonts w:cs="Times New Roman" w:hint="eastAsia"/>
                <w:sz w:val="15"/>
                <w:szCs w:val="21"/>
              </w:rPr>
              <w:t>~</w:t>
            </w:r>
            <w:r w:rsidRPr="00D50EBE">
              <w:rPr>
                <w:rFonts w:cs="Times New Roman"/>
                <w:sz w:val="15"/>
                <w:szCs w:val="21"/>
              </w:rPr>
              <w:t>1.38</w:t>
            </w:r>
          </w:p>
        </w:tc>
      </w:tr>
    </w:tbl>
    <w:bookmarkEnd w:id="6"/>
    <w:p w:rsidR="00B042B2" w:rsidRDefault="00B042B2" w:rsidP="00B042B2">
      <w:pPr>
        <w:ind w:firstLine="420"/>
      </w:pPr>
      <w:r w:rsidRPr="002442D8">
        <w:t>对影像进行辐射定标，使</w:t>
      </w:r>
      <w:r w:rsidRPr="002442D8">
        <w:t>DN</w:t>
      </w:r>
      <w:r w:rsidRPr="002442D8">
        <w:t>值变为绝对辐射亮度值；然后进行</w:t>
      </w:r>
      <w:r>
        <w:t>FLAASH</w:t>
      </w:r>
      <w:r w:rsidRPr="002442D8">
        <w:t>大气校正，获得地物反射率等真实物理模型参数，</w:t>
      </w:r>
      <w:r>
        <w:rPr>
          <w:rFonts w:hint="eastAsia"/>
        </w:rPr>
        <w:t>最后</w:t>
      </w:r>
      <w:r w:rsidRPr="002442D8">
        <w:t>将三景影像拼接，用</w:t>
      </w:r>
      <w:r w:rsidRPr="002442D8">
        <w:rPr>
          <w:rFonts w:hint="eastAsia"/>
        </w:rPr>
        <w:t>来源于国家青藏高原科学数据中心</w:t>
      </w:r>
      <w:r w:rsidRPr="002442D8">
        <w:rPr>
          <w:rFonts w:hint="eastAsia"/>
        </w:rPr>
        <w:t>(</w:t>
      </w:r>
      <w:hyperlink r:id="rId9" w:history="1">
        <w:r w:rsidRPr="002442D8">
          <w:rPr>
            <w:rFonts w:hint="eastAsia"/>
          </w:rPr>
          <w:t>http://data.tpdc.ac.cn</w:t>
        </w:r>
      </w:hyperlink>
      <w:r w:rsidRPr="002442D8">
        <w:rPr>
          <w:rFonts w:hint="eastAsia"/>
        </w:rPr>
        <w:t>)</w:t>
      </w:r>
      <w:r w:rsidRPr="002442D8">
        <w:rPr>
          <w:rFonts w:hint="eastAsia"/>
        </w:rPr>
        <w:t>的</w:t>
      </w:r>
      <w:r w:rsidRPr="002442D8">
        <w:t>黄河源园区矢量文件</w:t>
      </w:r>
      <w:r w:rsidRPr="002442D8">
        <w:rPr>
          <w:rFonts w:hint="eastAsia"/>
          <w:vertAlign w:val="superscript"/>
        </w:rPr>
        <w:t>[</w:t>
      </w:r>
      <w:r>
        <w:rPr>
          <w:vertAlign w:val="superscript"/>
        </w:rPr>
        <w:t>2</w:t>
      </w:r>
      <w:r>
        <w:rPr>
          <w:rFonts w:hint="eastAsia"/>
          <w:vertAlign w:val="superscript"/>
        </w:rPr>
        <w:t>8</w:t>
      </w:r>
      <w:r w:rsidRPr="002442D8">
        <w:rPr>
          <w:vertAlign w:val="superscript"/>
        </w:rPr>
        <w:t>]</w:t>
      </w:r>
      <w:r w:rsidRPr="002442D8">
        <w:t>，裁剪出研究区域</w:t>
      </w:r>
      <w:r w:rsidRPr="002442D8">
        <w:rPr>
          <w:rFonts w:hint="eastAsia"/>
        </w:rPr>
        <w:t>。</w:t>
      </w:r>
    </w:p>
    <w:p w:rsidR="00B042B2" w:rsidRPr="00BB59A9" w:rsidRDefault="00B042B2" w:rsidP="00BB59A9">
      <w:pPr>
        <w:ind w:firstLineChars="0" w:firstLine="0"/>
        <w:rPr>
          <w:rFonts w:eastAsia="黑体" w:cs="Times New Roman"/>
        </w:rPr>
      </w:pPr>
      <w:bookmarkStart w:id="7" w:name="_Hlk50147235"/>
      <w:r w:rsidRPr="00BB59A9">
        <w:rPr>
          <w:rFonts w:eastAsia="黑体" w:cs="Times New Roman" w:hint="eastAsia"/>
        </w:rPr>
        <w:lastRenderedPageBreak/>
        <w:t>1</w:t>
      </w:r>
      <w:r w:rsidRPr="00BB59A9">
        <w:rPr>
          <w:rFonts w:eastAsia="黑体" w:cs="Times New Roman"/>
        </w:rPr>
        <w:t>.3</w:t>
      </w:r>
      <w:r w:rsidRPr="00BB59A9">
        <w:rPr>
          <w:rFonts w:eastAsia="黑体" w:cs="Times New Roman"/>
        </w:rPr>
        <w:t>样本点选取</w:t>
      </w:r>
    </w:p>
    <w:bookmarkEnd w:id="7"/>
    <w:p w:rsidR="00B042B2" w:rsidRDefault="00B042B2" w:rsidP="00B042B2">
      <w:pPr>
        <w:ind w:firstLine="420"/>
      </w:pPr>
      <w:r w:rsidRPr="003E68FD">
        <w:t>根据研究区实际的土地覆被情况，参考</w:t>
      </w:r>
      <w:r w:rsidRPr="003E68FD">
        <w:t>GB/T21010-2017</w:t>
      </w:r>
      <w:r w:rsidRPr="003E68FD">
        <w:t>《土地利用分类标准</w:t>
      </w:r>
      <w:r>
        <w:rPr>
          <w:rFonts w:hint="eastAsia"/>
        </w:rPr>
        <w:t>》</w:t>
      </w:r>
      <w:r w:rsidRPr="00C75AA2">
        <w:rPr>
          <w:vertAlign w:val="superscript"/>
        </w:rPr>
        <w:t>[29]</w:t>
      </w:r>
      <w:r w:rsidRPr="003E68FD">
        <w:t>和中科院土地覆盖分类体系确定黄河源园区地物分类系统，见表</w:t>
      </w:r>
      <w:r w:rsidRPr="003E68FD">
        <w:t>2</w:t>
      </w:r>
      <w:r w:rsidRPr="003E68FD">
        <w:t>。</w:t>
      </w:r>
    </w:p>
    <w:p w:rsidR="00B042B2" w:rsidRPr="00C25701" w:rsidRDefault="00B042B2" w:rsidP="00B042B2">
      <w:pPr>
        <w:ind w:firstLineChars="0" w:firstLine="0"/>
        <w:jc w:val="center"/>
        <w:rPr>
          <w:rFonts w:eastAsia="黑体" w:cs="宋体"/>
          <w:bCs/>
          <w:sz w:val="18"/>
          <w:szCs w:val="18"/>
        </w:rPr>
      </w:pPr>
      <w:r w:rsidRPr="00C25701">
        <w:rPr>
          <w:rFonts w:eastAsia="黑体" w:cs="宋体"/>
          <w:bCs/>
          <w:sz w:val="18"/>
          <w:szCs w:val="18"/>
        </w:rPr>
        <w:t>表</w:t>
      </w:r>
      <w:r w:rsidRPr="00C25701">
        <w:rPr>
          <w:rFonts w:eastAsia="黑体" w:cs="宋体" w:hint="eastAsia"/>
          <w:bCs/>
          <w:sz w:val="18"/>
          <w:szCs w:val="18"/>
        </w:rPr>
        <w:t>2</w:t>
      </w:r>
      <w:r w:rsidR="00E92714" w:rsidRPr="00C25701">
        <w:rPr>
          <w:rFonts w:eastAsia="黑体" w:cs="宋体" w:hint="eastAsia"/>
          <w:bCs/>
          <w:sz w:val="18"/>
          <w:szCs w:val="18"/>
        </w:rPr>
        <w:t xml:space="preserve"> </w:t>
      </w:r>
      <w:r w:rsidR="0009596F" w:rsidRPr="00C25701">
        <w:rPr>
          <w:rFonts w:eastAsia="黑体" w:cs="宋体" w:hint="eastAsia"/>
          <w:bCs/>
          <w:sz w:val="18"/>
          <w:szCs w:val="18"/>
        </w:rPr>
        <w:t xml:space="preserve"> </w:t>
      </w:r>
      <w:r w:rsidRPr="00C25701">
        <w:rPr>
          <w:rFonts w:eastAsia="黑体" w:cs="宋体"/>
          <w:bCs/>
          <w:sz w:val="18"/>
          <w:szCs w:val="18"/>
        </w:rPr>
        <w:t>黄河源园区土地覆被分类系统</w:t>
      </w:r>
    </w:p>
    <w:p w:rsidR="00B042B2" w:rsidRPr="00C25701" w:rsidRDefault="0009596F" w:rsidP="00B042B2">
      <w:pPr>
        <w:ind w:firstLineChars="0" w:firstLine="0"/>
        <w:jc w:val="center"/>
        <w:rPr>
          <w:rFonts w:eastAsia="黑体" w:cs="宋体"/>
          <w:bCs/>
          <w:sz w:val="18"/>
          <w:szCs w:val="18"/>
        </w:rPr>
      </w:pPr>
      <w:r w:rsidRPr="00C25701">
        <w:rPr>
          <w:rFonts w:eastAsia="黑体" w:cs="宋体"/>
          <w:bCs/>
          <w:sz w:val="18"/>
          <w:szCs w:val="18"/>
        </w:rPr>
        <w:t>Tab</w:t>
      </w:r>
      <w:r w:rsidRPr="00C25701">
        <w:rPr>
          <w:rFonts w:eastAsia="黑体" w:cs="宋体" w:hint="eastAsia"/>
          <w:bCs/>
          <w:sz w:val="18"/>
          <w:szCs w:val="18"/>
        </w:rPr>
        <w:t>.</w:t>
      </w:r>
      <w:r w:rsidR="00B042B2" w:rsidRPr="00C25701">
        <w:rPr>
          <w:rFonts w:eastAsia="黑体" w:cs="宋体" w:hint="eastAsia"/>
          <w:bCs/>
          <w:sz w:val="18"/>
          <w:szCs w:val="18"/>
        </w:rPr>
        <w:t>2</w:t>
      </w:r>
      <w:r w:rsidRPr="00C25701">
        <w:rPr>
          <w:rFonts w:eastAsia="黑体" w:cs="宋体" w:hint="eastAsia"/>
          <w:bCs/>
          <w:sz w:val="18"/>
          <w:szCs w:val="18"/>
        </w:rPr>
        <w:t xml:space="preserve">  </w:t>
      </w:r>
      <w:r w:rsidR="00B042B2" w:rsidRPr="00C25701">
        <w:rPr>
          <w:rFonts w:eastAsia="黑体" w:cs="宋体"/>
          <w:bCs/>
          <w:sz w:val="18"/>
          <w:szCs w:val="18"/>
        </w:rPr>
        <w:t>Land cover classification system of Huangheyuan Park</w:t>
      </w:r>
    </w:p>
    <w:tbl>
      <w:tblPr>
        <w:tblW w:w="8043" w:type="dxa"/>
        <w:jc w:val="center"/>
        <w:tblLook w:val="04A0"/>
      </w:tblPr>
      <w:tblGrid>
        <w:gridCol w:w="709"/>
        <w:gridCol w:w="2268"/>
        <w:gridCol w:w="5066"/>
      </w:tblGrid>
      <w:tr w:rsidR="00B042B2" w:rsidRPr="003542E7" w:rsidTr="00BE5DC6">
        <w:trPr>
          <w:trHeight w:hRule="exact" w:val="340"/>
          <w:jc w:val="center"/>
        </w:trPr>
        <w:tc>
          <w:tcPr>
            <w:tcW w:w="709" w:type="dxa"/>
            <w:tcBorders>
              <w:top w:val="single" w:sz="4" w:space="0" w:color="auto"/>
              <w:left w:val="nil"/>
              <w:bottom w:val="single" w:sz="4" w:space="0" w:color="auto"/>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bookmarkStart w:id="8" w:name="_Hlk48942441"/>
            <w:r w:rsidRPr="003542E7">
              <w:rPr>
                <w:rFonts w:cs="Times New Roman"/>
                <w:color w:val="000000" w:themeColor="text1"/>
                <w:sz w:val="15"/>
              </w:rPr>
              <w:t>编号</w:t>
            </w:r>
          </w:p>
        </w:tc>
        <w:tc>
          <w:tcPr>
            <w:tcW w:w="2268" w:type="dxa"/>
            <w:tcBorders>
              <w:top w:val="single" w:sz="4" w:space="0" w:color="auto"/>
              <w:left w:val="nil"/>
              <w:bottom w:val="single" w:sz="4" w:space="0" w:color="auto"/>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类型</w:t>
            </w:r>
          </w:p>
        </w:tc>
        <w:tc>
          <w:tcPr>
            <w:tcW w:w="5066" w:type="dxa"/>
            <w:tcBorders>
              <w:top w:val="single" w:sz="4" w:space="0" w:color="auto"/>
              <w:left w:val="nil"/>
              <w:bottom w:val="single" w:sz="4" w:space="0" w:color="auto"/>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分类标准</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0</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林地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生长乔木、灌木等林业用地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1</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高覆盖度草地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覆盖</w:t>
            </w:r>
            <w:r>
              <w:rPr>
                <w:rFonts w:cs="Times New Roman" w:hint="eastAsia"/>
                <w:color w:val="000000" w:themeColor="text1"/>
                <w:sz w:val="15"/>
              </w:rPr>
              <w:t>度</w:t>
            </w:r>
            <w:r w:rsidRPr="003542E7">
              <w:rPr>
                <w:rFonts w:cs="Times New Roman"/>
                <w:color w:val="000000" w:themeColor="text1"/>
                <w:sz w:val="15"/>
              </w:rPr>
              <w:t>&gt;50%</w:t>
            </w:r>
            <w:r>
              <w:rPr>
                <w:rFonts w:cs="Times New Roman" w:hint="eastAsia"/>
                <w:color w:val="000000" w:themeColor="text1"/>
                <w:sz w:val="15"/>
              </w:rPr>
              <w:t>、</w:t>
            </w:r>
            <w:r w:rsidRPr="003542E7">
              <w:rPr>
                <w:rFonts w:cs="Times New Roman"/>
                <w:color w:val="000000" w:themeColor="text1"/>
                <w:sz w:val="15"/>
              </w:rPr>
              <w:t>水分条件较好</w:t>
            </w:r>
            <w:r>
              <w:rPr>
                <w:rFonts w:cs="Times New Roman" w:hint="eastAsia"/>
                <w:color w:val="000000" w:themeColor="text1"/>
                <w:sz w:val="15"/>
              </w:rPr>
              <w:t>的</w:t>
            </w:r>
            <w:r w:rsidRPr="003542E7">
              <w:rPr>
                <w:rFonts w:cs="Times New Roman"/>
                <w:color w:val="000000" w:themeColor="text1"/>
                <w:sz w:val="15"/>
              </w:rPr>
              <w:t>草地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2</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中覆盖度草地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覆盖度在</w:t>
            </w:r>
            <w:r w:rsidRPr="003542E7">
              <w:rPr>
                <w:rFonts w:cs="Times New Roman"/>
                <w:color w:val="000000" w:themeColor="text1"/>
                <w:sz w:val="15"/>
              </w:rPr>
              <w:t>20-50%</w:t>
            </w:r>
            <w:r>
              <w:rPr>
                <w:rFonts w:cs="Times New Roman" w:hint="eastAsia"/>
                <w:color w:val="000000" w:themeColor="text1"/>
                <w:sz w:val="15"/>
              </w:rPr>
              <w:t>间、</w:t>
            </w:r>
            <w:r w:rsidRPr="003542E7">
              <w:rPr>
                <w:rFonts w:cs="Times New Roman"/>
                <w:color w:val="000000" w:themeColor="text1"/>
                <w:sz w:val="15"/>
              </w:rPr>
              <w:t>水分不足的草地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3</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低覆盖度草地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覆盖度在</w:t>
            </w:r>
            <w:r w:rsidRPr="003542E7">
              <w:rPr>
                <w:rFonts w:cs="Times New Roman"/>
                <w:color w:val="000000" w:themeColor="text1"/>
                <w:sz w:val="15"/>
              </w:rPr>
              <w:t>5-20%</w:t>
            </w:r>
            <w:r>
              <w:rPr>
                <w:rFonts w:cs="Times New Roman" w:hint="eastAsia"/>
                <w:color w:val="000000" w:themeColor="text1"/>
                <w:sz w:val="15"/>
              </w:rPr>
              <w:t>间、</w:t>
            </w:r>
            <w:r w:rsidRPr="003542E7">
              <w:rPr>
                <w:rFonts w:cs="Times New Roman"/>
                <w:color w:val="000000" w:themeColor="text1"/>
                <w:sz w:val="15"/>
              </w:rPr>
              <w:t>水分缺乏</w:t>
            </w:r>
            <w:r>
              <w:rPr>
                <w:rFonts w:cs="Times New Roman" w:hint="eastAsia"/>
                <w:color w:val="000000" w:themeColor="text1"/>
                <w:sz w:val="15"/>
              </w:rPr>
              <w:t>、</w:t>
            </w:r>
            <w:r w:rsidRPr="003542E7">
              <w:rPr>
                <w:rFonts w:cs="Times New Roman"/>
                <w:color w:val="000000" w:themeColor="text1"/>
                <w:sz w:val="15"/>
              </w:rPr>
              <w:t>牧业利用条件差的天然草地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4</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河</w:t>
            </w:r>
            <w:r>
              <w:rPr>
                <w:rFonts w:cs="Times New Roman" w:hint="eastAsia"/>
                <w:color w:val="000000" w:themeColor="text1"/>
                <w:sz w:val="15"/>
              </w:rPr>
              <w:t>流</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天然形成和人工开挖的河流</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5</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湖泊</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天然形成的积水区常年水位以下的土地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6</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滩地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河、湖水域平水期水位之间的土地</w:t>
            </w:r>
          </w:p>
        </w:tc>
      </w:tr>
      <w:tr w:rsidR="00B042B2" w:rsidRPr="003542E7" w:rsidTr="00BE5DC6">
        <w:trPr>
          <w:trHeight w:hRule="exact" w:val="441"/>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7</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沼泽地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地势平坦低洼，长期潮湿，季节性积水或常年积水，表层生长湿生植物的土地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8</w:t>
            </w:r>
          </w:p>
        </w:tc>
        <w:tc>
          <w:tcPr>
            <w:tcW w:w="2268" w:type="dxa"/>
            <w:tcBorders>
              <w:top w:val="nil"/>
              <w:left w:val="nil"/>
              <w:bottom w:val="nil"/>
              <w:right w:val="nil"/>
            </w:tcBorders>
            <w:shd w:val="clear" w:color="auto" w:fill="auto"/>
            <w:noWrap/>
            <w:vAlign w:val="center"/>
            <w:hideMark/>
          </w:tcPr>
          <w:p w:rsidR="00B042B2" w:rsidRPr="00C96ADA" w:rsidRDefault="00B042B2" w:rsidP="00BE5DC6">
            <w:pPr>
              <w:pStyle w:val="aa"/>
              <w:adjustRightInd w:val="0"/>
              <w:snapToGrid w:val="0"/>
              <w:rPr>
                <w:rFonts w:cs="Times New Roman"/>
                <w:color w:val="000000" w:themeColor="text1"/>
                <w:sz w:val="15"/>
                <w:highlight w:val="yellow"/>
              </w:rPr>
            </w:pPr>
            <w:r w:rsidRPr="00C54ED1">
              <w:rPr>
                <w:rFonts w:cs="Times New Roman"/>
                <w:color w:val="000000" w:themeColor="text1"/>
                <w:sz w:val="15"/>
              </w:rPr>
              <w:t>裸</w:t>
            </w:r>
            <w:r w:rsidRPr="00CC44F6">
              <w:rPr>
                <w:rFonts w:cs="Times New Roman" w:hint="eastAsia"/>
                <w:color w:val="000000" w:themeColor="text1"/>
                <w:sz w:val="15"/>
              </w:rPr>
              <w:t>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地表为岩石或石砾的土地</w:t>
            </w:r>
          </w:p>
        </w:tc>
      </w:tr>
      <w:tr w:rsidR="00B042B2" w:rsidRPr="003542E7" w:rsidTr="00BE5DC6">
        <w:trPr>
          <w:trHeight w:hRule="exact" w:val="340"/>
          <w:jc w:val="center"/>
        </w:trPr>
        <w:tc>
          <w:tcPr>
            <w:tcW w:w="709"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9</w:t>
            </w:r>
          </w:p>
        </w:tc>
        <w:tc>
          <w:tcPr>
            <w:tcW w:w="2268" w:type="dxa"/>
            <w:tcBorders>
              <w:top w:val="nil"/>
              <w:left w:val="nil"/>
              <w:bottom w:val="nil"/>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沙</w:t>
            </w:r>
            <w:r>
              <w:rPr>
                <w:rFonts w:cs="Times New Roman" w:hint="eastAsia"/>
                <w:color w:val="000000" w:themeColor="text1"/>
                <w:sz w:val="15"/>
              </w:rPr>
              <w:t>化</w:t>
            </w:r>
            <w:r w:rsidRPr="003542E7">
              <w:rPr>
                <w:rFonts w:cs="Times New Roman"/>
                <w:color w:val="000000" w:themeColor="text1"/>
                <w:sz w:val="15"/>
              </w:rPr>
              <w:t>地</w:t>
            </w:r>
          </w:p>
        </w:tc>
        <w:tc>
          <w:tcPr>
            <w:tcW w:w="5066" w:type="dxa"/>
            <w:tcBorders>
              <w:top w:val="nil"/>
              <w:left w:val="nil"/>
              <w:bottom w:val="nil"/>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地表为沙覆盖，植被覆盖度在</w:t>
            </w:r>
            <w:r w:rsidRPr="003542E7">
              <w:rPr>
                <w:rFonts w:cs="Times New Roman"/>
                <w:color w:val="000000" w:themeColor="text1"/>
                <w:sz w:val="15"/>
              </w:rPr>
              <w:t>5%</w:t>
            </w:r>
            <w:r w:rsidRPr="003542E7">
              <w:rPr>
                <w:rFonts w:cs="Times New Roman"/>
                <w:color w:val="000000" w:themeColor="text1"/>
                <w:sz w:val="15"/>
              </w:rPr>
              <w:t>以下的土地</w:t>
            </w:r>
          </w:p>
        </w:tc>
      </w:tr>
      <w:tr w:rsidR="00B042B2" w:rsidRPr="003542E7" w:rsidTr="00BE5DC6">
        <w:trPr>
          <w:trHeight w:hRule="exact" w:val="340"/>
          <w:jc w:val="center"/>
        </w:trPr>
        <w:tc>
          <w:tcPr>
            <w:tcW w:w="709" w:type="dxa"/>
            <w:tcBorders>
              <w:top w:val="nil"/>
              <w:left w:val="nil"/>
              <w:bottom w:val="single" w:sz="4" w:space="0" w:color="auto"/>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10</w:t>
            </w:r>
          </w:p>
        </w:tc>
        <w:tc>
          <w:tcPr>
            <w:tcW w:w="2268" w:type="dxa"/>
            <w:tcBorders>
              <w:top w:val="nil"/>
              <w:left w:val="nil"/>
              <w:bottom w:val="single" w:sz="4" w:space="0" w:color="auto"/>
              <w:right w:val="nil"/>
            </w:tcBorders>
            <w:shd w:val="clear" w:color="auto" w:fill="auto"/>
            <w:noWrap/>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其他</w:t>
            </w:r>
          </w:p>
        </w:tc>
        <w:tc>
          <w:tcPr>
            <w:tcW w:w="5066" w:type="dxa"/>
            <w:tcBorders>
              <w:top w:val="nil"/>
              <w:left w:val="nil"/>
              <w:bottom w:val="single" w:sz="4" w:space="0" w:color="auto"/>
              <w:right w:val="nil"/>
            </w:tcBorders>
            <w:shd w:val="clear" w:color="auto" w:fill="auto"/>
            <w:vAlign w:val="center"/>
            <w:hideMark/>
          </w:tcPr>
          <w:p w:rsidR="00B042B2" w:rsidRPr="003542E7" w:rsidRDefault="00B042B2" w:rsidP="00BE5DC6">
            <w:pPr>
              <w:pStyle w:val="aa"/>
              <w:adjustRightInd w:val="0"/>
              <w:snapToGrid w:val="0"/>
              <w:rPr>
                <w:rFonts w:cs="Times New Roman"/>
                <w:color w:val="000000" w:themeColor="text1"/>
                <w:sz w:val="15"/>
              </w:rPr>
            </w:pPr>
            <w:r w:rsidRPr="003542E7">
              <w:rPr>
                <w:rFonts w:cs="Times New Roman"/>
                <w:color w:val="000000" w:themeColor="text1"/>
                <w:sz w:val="15"/>
              </w:rPr>
              <w:t>云，阴影</w:t>
            </w:r>
          </w:p>
        </w:tc>
      </w:tr>
    </w:tbl>
    <w:bookmarkEnd w:id="8"/>
    <w:p w:rsidR="00B042B2" w:rsidRPr="003E68FD" w:rsidRDefault="00B042B2" w:rsidP="00B042B2">
      <w:pPr>
        <w:ind w:firstLine="420"/>
      </w:pPr>
      <w:r w:rsidRPr="003E68FD">
        <w:t>在研究区影像资料的基础上，结合中科院</w:t>
      </w:r>
      <w:r w:rsidRPr="003E68FD">
        <w:t>2018</w:t>
      </w:r>
      <w:r w:rsidRPr="003E68FD">
        <w:t>年</w:t>
      </w:r>
      <w:r>
        <w:rPr>
          <w:rFonts w:hint="eastAsia"/>
        </w:rPr>
        <w:t>黄河源园区</w:t>
      </w:r>
      <w:r w:rsidRPr="003E68FD">
        <w:t>的土地覆盖图，在</w:t>
      </w:r>
      <w:r>
        <w:t>L</w:t>
      </w:r>
      <w:r w:rsidRPr="003E68FD">
        <w:t>andsat 8 OLI</w:t>
      </w:r>
      <w:r w:rsidRPr="003E68FD">
        <w:t>影像上随机选取样本点并保证样本均匀分布，样本数量按各</w:t>
      </w:r>
      <w:r>
        <w:rPr>
          <w:rFonts w:hint="eastAsia"/>
        </w:rPr>
        <w:t>类</w:t>
      </w:r>
      <w:r w:rsidRPr="003E68FD">
        <w:t>地物面积占比设置。选择</w:t>
      </w:r>
      <w:r w:rsidRPr="003E68FD">
        <w:t>112316</w:t>
      </w:r>
      <w:r w:rsidRPr="003E68FD">
        <w:t>个像元作为样本数据，随机抽取</w:t>
      </w:r>
      <w:r w:rsidRPr="003E68FD">
        <w:t>30%</w:t>
      </w:r>
      <w:r w:rsidRPr="003E68FD">
        <w:t>作为测试数据，每类样本点数量见表</w:t>
      </w:r>
      <w:r w:rsidRPr="003E68FD">
        <w:t>3</w:t>
      </w:r>
      <w:r w:rsidRPr="003E68FD">
        <w:t>。</w:t>
      </w:r>
    </w:p>
    <w:p w:rsidR="00B042B2" w:rsidRPr="00E92714" w:rsidRDefault="00B042B2" w:rsidP="00B042B2">
      <w:pPr>
        <w:ind w:firstLineChars="0" w:firstLine="0"/>
        <w:jc w:val="center"/>
        <w:rPr>
          <w:rFonts w:eastAsia="黑体" w:cs="宋体"/>
          <w:bCs/>
          <w:sz w:val="18"/>
          <w:szCs w:val="18"/>
        </w:rPr>
      </w:pPr>
      <w:r w:rsidRPr="00E92714">
        <w:rPr>
          <w:rFonts w:eastAsia="黑体" w:cs="宋体" w:hint="eastAsia"/>
          <w:bCs/>
          <w:sz w:val="18"/>
          <w:szCs w:val="18"/>
        </w:rPr>
        <w:t>表</w:t>
      </w:r>
      <w:r w:rsidRPr="00E92714">
        <w:rPr>
          <w:rFonts w:eastAsia="黑体" w:cs="宋体" w:hint="eastAsia"/>
          <w:bCs/>
          <w:sz w:val="18"/>
          <w:szCs w:val="18"/>
        </w:rPr>
        <w:t>3</w:t>
      </w:r>
      <w:r w:rsidR="00E92714">
        <w:rPr>
          <w:rFonts w:eastAsia="黑体" w:cs="宋体" w:hint="eastAsia"/>
          <w:bCs/>
          <w:sz w:val="18"/>
          <w:szCs w:val="18"/>
        </w:rPr>
        <w:t xml:space="preserve">  </w:t>
      </w:r>
      <w:r w:rsidRPr="00E92714">
        <w:rPr>
          <w:rFonts w:eastAsia="黑体" w:cs="宋体"/>
          <w:bCs/>
          <w:sz w:val="18"/>
          <w:szCs w:val="18"/>
        </w:rPr>
        <w:t>样本数量统计</w:t>
      </w:r>
    </w:p>
    <w:p w:rsidR="00B042B2" w:rsidRPr="00E92714" w:rsidRDefault="00E92714" w:rsidP="00B042B2">
      <w:pPr>
        <w:ind w:firstLineChars="0" w:firstLine="0"/>
        <w:jc w:val="center"/>
        <w:rPr>
          <w:rFonts w:eastAsia="黑体" w:cs="宋体"/>
          <w:bCs/>
          <w:sz w:val="18"/>
          <w:szCs w:val="18"/>
        </w:rPr>
      </w:pPr>
      <w:r>
        <w:rPr>
          <w:rFonts w:eastAsia="黑体" w:cs="宋体"/>
          <w:bCs/>
          <w:sz w:val="18"/>
          <w:szCs w:val="18"/>
        </w:rPr>
        <w:t>Tab</w:t>
      </w:r>
      <w:r>
        <w:rPr>
          <w:rFonts w:eastAsia="黑体" w:cs="宋体" w:hint="eastAsia"/>
          <w:bCs/>
          <w:sz w:val="18"/>
          <w:szCs w:val="18"/>
        </w:rPr>
        <w:t>.</w:t>
      </w:r>
      <w:r w:rsidR="00B042B2" w:rsidRPr="00E92714">
        <w:rPr>
          <w:rFonts w:eastAsia="黑体" w:cs="宋体" w:hint="eastAsia"/>
          <w:bCs/>
          <w:sz w:val="18"/>
          <w:szCs w:val="18"/>
        </w:rPr>
        <w:t>3</w:t>
      </w:r>
      <w:r>
        <w:rPr>
          <w:rFonts w:eastAsia="黑体" w:cs="宋体" w:hint="eastAsia"/>
          <w:bCs/>
          <w:sz w:val="18"/>
          <w:szCs w:val="18"/>
        </w:rPr>
        <w:t xml:space="preserve">  </w:t>
      </w:r>
      <w:r w:rsidR="00B042B2" w:rsidRPr="00E92714">
        <w:rPr>
          <w:rFonts w:eastAsia="黑体" w:cs="宋体"/>
          <w:bCs/>
          <w:sz w:val="18"/>
          <w:szCs w:val="18"/>
        </w:rPr>
        <w:t>Statistics of sample size</w:t>
      </w:r>
    </w:p>
    <w:tbl>
      <w:tblPr>
        <w:tblW w:w="7784" w:type="dxa"/>
        <w:jc w:val="center"/>
        <w:tblBorders>
          <w:top w:val="single" w:sz="4" w:space="0" w:color="auto"/>
          <w:bottom w:val="single" w:sz="4" w:space="0" w:color="auto"/>
        </w:tblBorders>
        <w:tblCellMar>
          <w:left w:w="57" w:type="dxa"/>
          <w:right w:w="57" w:type="dxa"/>
        </w:tblCellMar>
        <w:tblLook w:val="04A0"/>
      </w:tblPr>
      <w:tblGrid>
        <w:gridCol w:w="709"/>
        <w:gridCol w:w="576"/>
        <w:gridCol w:w="700"/>
        <w:gridCol w:w="709"/>
        <w:gridCol w:w="708"/>
        <w:gridCol w:w="501"/>
        <w:gridCol w:w="666"/>
        <w:gridCol w:w="643"/>
        <w:gridCol w:w="643"/>
        <w:gridCol w:w="643"/>
        <w:gridCol w:w="732"/>
        <w:gridCol w:w="554"/>
      </w:tblGrid>
      <w:tr w:rsidR="00B042B2" w:rsidRPr="00E91629" w:rsidTr="00BE5DC6">
        <w:trPr>
          <w:trHeight w:val="481"/>
          <w:jc w:val="center"/>
        </w:trPr>
        <w:tc>
          <w:tcPr>
            <w:tcW w:w="709"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类别</w:t>
            </w:r>
          </w:p>
        </w:tc>
        <w:tc>
          <w:tcPr>
            <w:tcW w:w="576"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林地</w:t>
            </w:r>
          </w:p>
        </w:tc>
        <w:tc>
          <w:tcPr>
            <w:tcW w:w="700"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高覆盖度草地</w:t>
            </w:r>
          </w:p>
        </w:tc>
        <w:tc>
          <w:tcPr>
            <w:tcW w:w="709"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中覆盖度草地</w:t>
            </w:r>
          </w:p>
        </w:tc>
        <w:tc>
          <w:tcPr>
            <w:tcW w:w="708"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低覆盖度草地</w:t>
            </w:r>
          </w:p>
        </w:tc>
        <w:tc>
          <w:tcPr>
            <w:tcW w:w="501"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河流</w:t>
            </w:r>
          </w:p>
        </w:tc>
        <w:tc>
          <w:tcPr>
            <w:tcW w:w="666"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湖泊</w:t>
            </w:r>
          </w:p>
        </w:tc>
        <w:tc>
          <w:tcPr>
            <w:tcW w:w="643"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滩地</w:t>
            </w:r>
          </w:p>
        </w:tc>
        <w:tc>
          <w:tcPr>
            <w:tcW w:w="643"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湿地</w:t>
            </w:r>
          </w:p>
        </w:tc>
        <w:tc>
          <w:tcPr>
            <w:tcW w:w="643"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裸地</w:t>
            </w:r>
          </w:p>
        </w:tc>
        <w:tc>
          <w:tcPr>
            <w:tcW w:w="732"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沙化地</w:t>
            </w:r>
          </w:p>
        </w:tc>
        <w:tc>
          <w:tcPr>
            <w:tcW w:w="554" w:type="dxa"/>
            <w:tcBorders>
              <w:top w:val="single" w:sz="4" w:space="0" w:color="auto"/>
              <w:bottom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其它</w:t>
            </w:r>
          </w:p>
        </w:tc>
      </w:tr>
      <w:tr w:rsidR="00B042B2" w:rsidRPr="00E91629" w:rsidTr="00BE5DC6">
        <w:trPr>
          <w:trHeight w:val="185"/>
          <w:jc w:val="center"/>
        </w:trPr>
        <w:tc>
          <w:tcPr>
            <w:tcW w:w="709"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像素数</w:t>
            </w:r>
          </w:p>
        </w:tc>
        <w:tc>
          <w:tcPr>
            <w:tcW w:w="576"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479</w:t>
            </w:r>
          </w:p>
        </w:tc>
        <w:tc>
          <w:tcPr>
            <w:tcW w:w="700"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1739</w:t>
            </w:r>
          </w:p>
        </w:tc>
        <w:tc>
          <w:tcPr>
            <w:tcW w:w="709"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52856</w:t>
            </w:r>
          </w:p>
        </w:tc>
        <w:tc>
          <w:tcPr>
            <w:tcW w:w="708"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31604</w:t>
            </w:r>
          </w:p>
        </w:tc>
        <w:tc>
          <w:tcPr>
            <w:tcW w:w="501"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431</w:t>
            </w:r>
          </w:p>
        </w:tc>
        <w:tc>
          <w:tcPr>
            <w:tcW w:w="666"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10530</w:t>
            </w:r>
          </w:p>
        </w:tc>
        <w:tc>
          <w:tcPr>
            <w:tcW w:w="643"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1338</w:t>
            </w:r>
          </w:p>
        </w:tc>
        <w:tc>
          <w:tcPr>
            <w:tcW w:w="643"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2366</w:t>
            </w:r>
          </w:p>
        </w:tc>
        <w:tc>
          <w:tcPr>
            <w:tcW w:w="643"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3688</w:t>
            </w:r>
          </w:p>
        </w:tc>
        <w:tc>
          <w:tcPr>
            <w:tcW w:w="732"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1297</w:t>
            </w:r>
          </w:p>
        </w:tc>
        <w:tc>
          <w:tcPr>
            <w:tcW w:w="554" w:type="dxa"/>
            <w:tcBorders>
              <w:top w:val="single" w:sz="4" w:space="0" w:color="auto"/>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5988</w:t>
            </w:r>
          </w:p>
        </w:tc>
      </w:tr>
    </w:tbl>
    <w:p w:rsidR="0009596F" w:rsidRDefault="00B042B2" w:rsidP="00BF1866">
      <w:pPr>
        <w:tabs>
          <w:tab w:val="left" w:pos="1989"/>
        </w:tabs>
        <w:spacing w:beforeLines="50" w:afterLines="50"/>
        <w:ind w:firstLineChars="0" w:firstLine="0"/>
        <w:rPr>
          <w:rFonts w:eastAsia="黑体" w:cs="Times New Roman"/>
          <w:sz w:val="28"/>
          <w:szCs w:val="28"/>
        </w:rPr>
      </w:pPr>
      <w:r w:rsidRPr="0009596F">
        <w:rPr>
          <w:rFonts w:eastAsia="黑体" w:cs="Times New Roman" w:hint="eastAsia"/>
          <w:sz w:val="28"/>
          <w:szCs w:val="28"/>
        </w:rPr>
        <w:t>2</w:t>
      </w:r>
      <w:r w:rsidRPr="0009596F">
        <w:rPr>
          <w:rFonts w:eastAsia="黑体" w:cs="Times New Roman"/>
          <w:sz w:val="28"/>
          <w:szCs w:val="28"/>
        </w:rPr>
        <w:t>研究方法</w:t>
      </w:r>
      <w:r w:rsidR="00C2124E">
        <w:rPr>
          <w:rFonts w:eastAsia="黑体" w:cs="Times New Roman"/>
          <w:sz w:val="28"/>
          <w:szCs w:val="28"/>
        </w:rPr>
        <w:tab/>
      </w:r>
    </w:p>
    <w:p w:rsidR="00B042B2" w:rsidRPr="0009596F" w:rsidRDefault="00B042B2" w:rsidP="0009596F">
      <w:pPr>
        <w:ind w:firstLineChars="0" w:firstLine="0"/>
        <w:rPr>
          <w:rFonts w:eastAsia="黑体" w:cs="Times New Roman"/>
          <w:sz w:val="28"/>
          <w:szCs w:val="28"/>
        </w:rPr>
      </w:pPr>
      <w:r w:rsidRPr="0009596F">
        <w:rPr>
          <w:rFonts w:eastAsia="黑体" w:cs="Times New Roman" w:hint="eastAsia"/>
        </w:rPr>
        <w:t>2</w:t>
      </w:r>
      <w:r w:rsidRPr="0009596F">
        <w:rPr>
          <w:rFonts w:eastAsia="黑体" w:cs="Times New Roman"/>
        </w:rPr>
        <w:t xml:space="preserve">.1 </w:t>
      </w:r>
      <w:r w:rsidRPr="0009596F">
        <w:rPr>
          <w:rFonts w:eastAsia="黑体" w:cs="Times New Roman" w:hint="eastAsia"/>
        </w:rPr>
        <w:t>特征变量</w:t>
      </w:r>
    </w:p>
    <w:p w:rsidR="00B042B2" w:rsidRPr="003E68FD" w:rsidRDefault="00B042B2" w:rsidP="00A63649">
      <w:pPr>
        <w:wordWrap w:val="0"/>
        <w:spacing w:line="380" w:lineRule="atLeast"/>
        <w:ind w:firstLine="420"/>
        <w:rPr>
          <w:rFonts w:cs="Times New Roman"/>
          <w:color w:val="000000" w:themeColor="text1"/>
          <w:szCs w:val="21"/>
        </w:rPr>
      </w:pPr>
      <w:r w:rsidRPr="003E68FD">
        <w:rPr>
          <w:rFonts w:cs="Times New Roman"/>
          <w:color w:val="000000" w:themeColor="text1"/>
          <w:szCs w:val="21"/>
        </w:rPr>
        <w:t>选取光谱、植被、水体和纹理特征构建特征集（表</w:t>
      </w:r>
      <w:r w:rsidRPr="003E68FD">
        <w:rPr>
          <w:rFonts w:cs="Times New Roman"/>
          <w:color w:val="000000" w:themeColor="text1"/>
          <w:szCs w:val="21"/>
        </w:rPr>
        <w:t>4</w:t>
      </w:r>
      <w:r w:rsidRPr="003E68FD">
        <w:rPr>
          <w:rFonts w:cs="Times New Roman"/>
          <w:color w:val="000000" w:themeColor="text1"/>
          <w:szCs w:val="21"/>
        </w:rPr>
        <w:t>）。</w:t>
      </w:r>
      <w:r>
        <w:rPr>
          <w:rFonts w:cs="Times New Roman" w:hint="eastAsia"/>
          <w:color w:val="000000" w:themeColor="text1"/>
          <w:szCs w:val="21"/>
        </w:rPr>
        <w:t>由于</w:t>
      </w:r>
      <w:r w:rsidRPr="0076258D">
        <w:rPr>
          <w:rFonts w:cs="Times New Roman" w:hint="eastAsia"/>
          <w:color w:val="000000" w:themeColor="text1"/>
          <w:szCs w:val="21"/>
        </w:rPr>
        <w:t>缨帽变换能够增强图像的植被信息，还能去除各波段之间的冗余信息，将变换后的前</w:t>
      </w:r>
      <w:r w:rsidRPr="0076258D">
        <w:rPr>
          <w:rFonts w:cs="Times New Roman" w:hint="eastAsia"/>
          <w:color w:val="000000" w:themeColor="text1"/>
          <w:szCs w:val="21"/>
        </w:rPr>
        <w:t>3</w:t>
      </w:r>
      <w:r w:rsidRPr="0076258D">
        <w:rPr>
          <w:rFonts w:cs="Times New Roman" w:hint="eastAsia"/>
          <w:color w:val="000000" w:themeColor="text1"/>
          <w:szCs w:val="21"/>
        </w:rPr>
        <w:t>个分量</w:t>
      </w:r>
      <w:r>
        <w:rPr>
          <w:rFonts w:cs="Times New Roman" w:hint="eastAsia"/>
          <w:color w:val="000000" w:themeColor="text1"/>
          <w:szCs w:val="21"/>
        </w:rPr>
        <w:t>：</w:t>
      </w:r>
      <w:r w:rsidRPr="0076258D">
        <w:rPr>
          <w:rFonts w:cs="Times New Roman" w:hint="eastAsia"/>
          <w:color w:val="000000" w:themeColor="text1"/>
          <w:szCs w:val="21"/>
        </w:rPr>
        <w:t>亮度指数（</w:t>
      </w:r>
      <w:r w:rsidRPr="0076258D">
        <w:rPr>
          <w:rFonts w:cs="Times New Roman" w:hint="eastAsia"/>
          <w:color w:val="000000" w:themeColor="text1"/>
          <w:szCs w:val="21"/>
        </w:rPr>
        <w:t>Brightness index,BI</w:t>
      </w:r>
      <w:r w:rsidRPr="0076258D">
        <w:rPr>
          <w:rFonts w:cs="Times New Roman" w:hint="eastAsia"/>
          <w:color w:val="000000" w:themeColor="text1"/>
          <w:szCs w:val="21"/>
        </w:rPr>
        <w:t>）、绿度指数（</w:t>
      </w:r>
      <w:r w:rsidRPr="0076258D">
        <w:rPr>
          <w:rFonts w:cs="Times New Roman" w:hint="eastAsia"/>
          <w:color w:val="000000" w:themeColor="text1"/>
          <w:szCs w:val="21"/>
        </w:rPr>
        <w:t>Green index,GI</w:t>
      </w:r>
      <w:r w:rsidRPr="0076258D">
        <w:rPr>
          <w:rFonts w:cs="Times New Roman" w:hint="eastAsia"/>
          <w:color w:val="000000" w:themeColor="text1"/>
          <w:szCs w:val="21"/>
        </w:rPr>
        <w:t>）和湿度指数（</w:t>
      </w:r>
      <w:r w:rsidRPr="0076258D">
        <w:rPr>
          <w:rFonts w:cs="Times New Roman" w:hint="eastAsia"/>
          <w:color w:val="000000" w:themeColor="text1"/>
          <w:szCs w:val="21"/>
        </w:rPr>
        <w:t>Wetness index,WI</w:t>
      </w:r>
      <w:r w:rsidRPr="0076258D">
        <w:rPr>
          <w:rFonts w:cs="Times New Roman" w:hint="eastAsia"/>
          <w:color w:val="000000" w:themeColor="text1"/>
          <w:szCs w:val="21"/>
        </w:rPr>
        <w:t>）用于</w:t>
      </w:r>
      <w:r w:rsidRPr="0076258D">
        <w:rPr>
          <w:rFonts w:cs="Times New Roman" w:hint="eastAsia"/>
          <w:color w:val="000000" w:themeColor="text1"/>
          <w:szCs w:val="21"/>
        </w:rPr>
        <w:t>LCC</w:t>
      </w:r>
      <w:r w:rsidRPr="0076258D">
        <w:rPr>
          <w:rFonts w:cs="Times New Roman" w:hint="eastAsia"/>
          <w:color w:val="000000" w:themeColor="text1"/>
          <w:szCs w:val="21"/>
        </w:rPr>
        <w:t>。本文缨帽变换的系数矩阵采用文献</w:t>
      </w:r>
      <w:r w:rsidRPr="00C96ADA">
        <w:rPr>
          <w:rFonts w:cs="Times New Roman" w:hint="eastAsia"/>
          <w:color w:val="000000" w:themeColor="text1"/>
          <w:szCs w:val="21"/>
          <w:vertAlign w:val="superscript"/>
        </w:rPr>
        <w:t>[</w:t>
      </w:r>
      <w:r>
        <w:rPr>
          <w:rFonts w:cs="Times New Roman"/>
          <w:color w:val="000000" w:themeColor="text1"/>
          <w:szCs w:val="21"/>
          <w:vertAlign w:val="superscript"/>
        </w:rPr>
        <w:t>30</w:t>
      </w:r>
      <w:r w:rsidRPr="00C96ADA">
        <w:rPr>
          <w:rFonts w:cs="Times New Roman" w:hint="eastAsia"/>
          <w:color w:val="000000" w:themeColor="text1"/>
          <w:szCs w:val="21"/>
          <w:vertAlign w:val="superscript"/>
        </w:rPr>
        <w:t>]</w:t>
      </w:r>
      <w:r w:rsidRPr="0076258D">
        <w:rPr>
          <w:rFonts w:cs="Times New Roman" w:hint="eastAsia"/>
          <w:color w:val="000000" w:themeColor="text1"/>
          <w:szCs w:val="21"/>
        </w:rPr>
        <w:t>的研究成果。</w:t>
      </w:r>
      <w:r w:rsidRPr="003E68FD">
        <w:rPr>
          <w:rFonts w:cs="Times New Roman"/>
          <w:color w:val="000000" w:themeColor="text1"/>
          <w:szCs w:val="21"/>
        </w:rPr>
        <w:t>纹理通过统计像素点与周围其它像素点间的关系确定，用于反映地物空间结构</w:t>
      </w:r>
      <w:r w:rsidRPr="003E68FD">
        <w:rPr>
          <w:rFonts w:cs="Times New Roman"/>
          <w:color w:val="000000" w:themeColor="text1"/>
          <w:szCs w:val="21"/>
          <w:vertAlign w:val="superscript"/>
        </w:rPr>
        <w:t>[</w:t>
      </w:r>
      <w:r>
        <w:rPr>
          <w:rFonts w:cs="Times New Roman"/>
          <w:color w:val="000000" w:themeColor="text1"/>
          <w:szCs w:val="21"/>
          <w:vertAlign w:val="superscript"/>
        </w:rPr>
        <w:t>31-32</w:t>
      </w:r>
      <w:r w:rsidRPr="003E68FD">
        <w:rPr>
          <w:rFonts w:cs="Times New Roman"/>
          <w:color w:val="000000" w:themeColor="text1"/>
          <w:szCs w:val="21"/>
          <w:vertAlign w:val="superscript"/>
        </w:rPr>
        <w:t>]</w:t>
      </w:r>
      <w:r w:rsidRPr="003E68FD">
        <w:rPr>
          <w:rFonts w:cs="Times New Roman"/>
          <w:color w:val="000000" w:themeColor="text1"/>
          <w:szCs w:val="21"/>
        </w:rPr>
        <w:t>。在原始影像上通过主成分分析得到方差占比为</w:t>
      </w:r>
      <w:r w:rsidRPr="003E68FD">
        <w:rPr>
          <w:rFonts w:cs="Times New Roman"/>
          <w:color w:val="000000" w:themeColor="text1"/>
          <w:szCs w:val="21"/>
        </w:rPr>
        <w:t>94.35%</w:t>
      </w:r>
      <w:r w:rsidRPr="003E68FD">
        <w:rPr>
          <w:rFonts w:cs="Times New Roman"/>
          <w:color w:val="000000" w:themeColor="text1"/>
          <w:szCs w:val="21"/>
        </w:rPr>
        <w:t>的第一主成分</w:t>
      </w:r>
      <w:r>
        <w:rPr>
          <w:rFonts w:cs="Times New Roman" w:hint="eastAsia"/>
          <w:color w:val="000000" w:themeColor="text1"/>
          <w:szCs w:val="21"/>
        </w:rPr>
        <w:t>，</w:t>
      </w:r>
      <w:r w:rsidRPr="003E68FD">
        <w:rPr>
          <w:rFonts w:cs="Times New Roman"/>
          <w:color w:val="000000" w:themeColor="text1"/>
          <w:szCs w:val="21"/>
        </w:rPr>
        <w:t>采用灰度共生矩阵（</w:t>
      </w:r>
      <w:r w:rsidRPr="003E68FD">
        <w:rPr>
          <w:rFonts w:cs="Times New Roman"/>
          <w:color w:val="000000" w:themeColor="text1"/>
          <w:szCs w:val="21"/>
        </w:rPr>
        <w:t>Grey-Level Co-occurrence Matrix,GLCM</w:t>
      </w:r>
      <w:r w:rsidRPr="003E68FD">
        <w:rPr>
          <w:rFonts w:cs="Times New Roman"/>
          <w:color w:val="000000" w:themeColor="text1"/>
          <w:szCs w:val="21"/>
        </w:rPr>
        <w:t>）进行纹理特征的提取。对</w:t>
      </w:r>
      <w:r w:rsidRPr="003E68FD">
        <w:rPr>
          <w:rFonts w:cs="Times New Roman"/>
          <w:color w:val="000000" w:themeColor="text1"/>
          <w:szCs w:val="21"/>
        </w:rPr>
        <w:t>3×3</w:t>
      </w:r>
      <w:r w:rsidRPr="003E68FD">
        <w:rPr>
          <w:rFonts w:cs="Times New Roman"/>
          <w:color w:val="000000" w:themeColor="text1"/>
          <w:szCs w:val="21"/>
        </w:rPr>
        <w:t>、</w:t>
      </w:r>
      <w:r w:rsidRPr="003E68FD">
        <w:rPr>
          <w:rFonts w:cs="Times New Roman"/>
          <w:color w:val="000000" w:themeColor="text1"/>
          <w:szCs w:val="21"/>
        </w:rPr>
        <w:t>5×5</w:t>
      </w:r>
      <w:r w:rsidRPr="003E68FD">
        <w:rPr>
          <w:rFonts w:cs="Times New Roman"/>
          <w:color w:val="000000" w:themeColor="text1"/>
          <w:szCs w:val="21"/>
        </w:rPr>
        <w:t>、</w:t>
      </w:r>
      <w:r w:rsidRPr="003E68FD">
        <w:rPr>
          <w:rFonts w:cs="Times New Roman"/>
          <w:color w:val="000000" w:themeColor="text1"/>
          <w:szCs w:val="21"/>
        </w:rPr>
        <w:t>7×7</w:t>
      </w:r>
      <w:r w:rsidRPr="003E68FD">
        <w:rPr>
          <w:rFonts w:cs="Times New Roman"/>
          <w:color w:val="000000" w:themeColor="text1"/>
          <w:szCs w:val="21"/>
        </w:rPr>
        <w:t>、</w:t>
      </w:r>
      <w:r w:rsidRPr="003E68FD">
        <w:rPr>
          <w:rFonts w:cs="Times New Roman"/>
          <w:color w:val="000000" w:themeColor="text1"/>
          <w:szCs w:val="21"/>
        </w:rPr>
        <w:t>9×9</w:t>
      </w:r>
      <w:r w:rsidRPr="003E68FD">
        <w:rPr>
          <w:rFonts w:cs="Times New Roman"/>
          <w:color w:val="000000" w:themeColor="text1"/>
          <w:szCs w:val="21"/>
        </w:rPr>
        <w:t>四种滑动窗口</w:t>
      </w:r>
      <w:r>
        <w:rPr>
          <w:rFonts w:cs="Times New Roman" w:hint="eastAsia"/>
          <w:color w:val="000000" w:themeColor="text1"/>
          <w:szCs w:val="21"/>
        </w:rPr>
        <w:t>进行</w:t>
      </w:r>
      <w:r w:rsidRPr="003E68FD">
        <w:rPr>
          <w:rFonts w:cs="Times New Roman"/>
          <w:color w:val="000000" w:themeColor="text1"/>
          <w:szCs w:val="21"/>
        </w:rPr>
        <w:t>对比试验，确定滑动窗口为</w:t>
      </w:r>
      <w:r w:rsidRPr="003E68FD">
        <w:rPr>
          <w:rFonts w:cs="Times New Roman"/>
          <w:color w:val="000000" w:themeColor="text1"/>
          <w:szCs w:val="21"/>
        </w:rPr>
        <w:t>9×9</w:t>
      </w:r>
      <w:r w:rsidRPr="003E68FD">
        <w:rPr>
          <w:rFonts w:cs="Times New Roman"/>
          <w:color w:val="000000" w:themeColor="text1"/>
          <w:szCs w:val="21"/>
        </w:rPr>
        <w:t>，移动步长为</w:t>
      </w:r>
      <w:r w:rsidRPr="003E68FD">
        <w:rPr>
          <w:rFonts w:cs="Times New Roman"/>
          <w:color w:val="000000" w:themeColor="text1"/>
          <w:szCs w:val="21"/>
        </w:rPr>
        <w:t>1</w:t>
      </w:r>
      <w:r w:rsidRPr="003E68FD">
        <w:rPr>
          <w:rFonts w:cs="Times New Roman"/>
          <w:color w:val="000000" w:themeColor="text1"/>
          <w:szCs w:val="21"/>
        </w:rPr>
        <w:t>。为抑制方向的影响，取</w:t>
      </w:r>
      <w:r w:rsidRPr="003E68FD">
        <w:rPr>
          <w:rFonts w:cs="Times New Roman"/>
          <w:color w:val="000000" w:themeColor="text1"/>
          <w:szCs w:val="21"/>
        </w:rPr>
        <w:t>0°</w:t>
      </w:r>
      <w:r w:rsidRPr="003E68FD">
        <w:rPr>
          <w:rFonts w:cs="Times New Roman"/>
          <w:color w:val="000000" w:themeColor="text1"/>
          <w:szCs w:val="21"/>
        </w:rPr>
        <w:t>、</w:t>
      </w:r>
      <w:r w:rsidRPr="003E68FD">
        <w:rPr>
          <w:rFonts w:cs="Times New Roman"/>
          <w:color w:val="000000" w:themeColor="text1"/>
          <w:szCs w:val="21"/>
        </w:rPr>
        <w:t>45°</w:t>
      </w:r>
      <w:r w:rsidRPr="003E68FD">
        <w:rPr>
          <w:rFonts w:cs="Times New Roman"/>
          <w:color w:val="000000" w:themeColor="text1"/>
          <w:szCs w:val="21"/>
        </w:rPr>
        <w:t>、</w:t>
      </w:r>
      <w:r w:rsidRPr="003E68FD">
        <w:rPr>
          <w:rFonts w:cs="Times New Roman"/>
          <w:color w:val="000000" w:themeColor="text1"/>
          <w:szCs w:val="21"/>
        </w:rPr>
        <w:t>90°</w:t>
      </w:r>
      <w:r w:rsidRPr="003E68FD">
        <w:rPr>
          <w:rFonts w:cs="Times New Roman"/>
          <w:color w:val="000000" w:themeColor="text1"/>
          <w:szCs w:val="21"/>
        </w:rPr>
        <w:t>、</w:t>
      </w:r>
      <w:r w:rsidRPr="003E68FD">
        <w:rPr>
          <w:rFonts w:cs="Times New Roman"/>
          <w:color w:val="000000" w:themeColor="text1"/>
          <w:szCs w:val="21"/>
        </w:rPr>
        <w:t>135°</w:t>
      </w:r>
      <w:r w:rsidRPr="003E68FD">
        <w:rPr>
          <w:rFonts w:cs="Times New Roman"/>
          <w:color w:val="000000" w:themeColor="text1"/>
          <w:szCs w:val="21"/>
        </w:rPr>
        <w:t>四个统计方向分别作</w:t>
      </w:r>
      <w:r>
        <w:rPr>
          <w:rFonts w:cs="Times New Roman" w:hint="eastAsia"/>
          <w:color w:val="000000" w:themeColor="text1"/>
          <w:szCs w:val="21"/>
        </w:rPr>
        <w:t>G</w:t>
      </w:r>
      <w:r>
        <w:rPr>
          <w:rFonts w:cs="Times New Roman"/>
          <w:color w:val="000000" w:themeColor="text1"/>
          <w:szCs w:val="21"/>
        </w:rPr>
        <w:t>LCM</w:t>
      </w:r>
      <w:r w:rsidRPr="003E68FD">
        <w:rPr>
          <w:rFonts w:cs="Times New Roman"/>
          <w:color w:val="000000" w:themeColor="text1"/>
          <w:szCs w:val="21"/>
        </w:rPr>
        <w:t>，对求得的角二阶矩、相关性、对比度、能量</w:t>
      </w:r>
      <w:r>
        <w:rPr>
          <w:rFonts w:cs="Times New Roman" w:hint="eastAsia"/>
          <w:color w:val="000000" w:themeColor="text1"/>
          <w:szCs w:val="21"/>
        </w:rPr>
        <w:t>、</w:t>
      </w:r>
      <w:r w:rsidRPr="003E68FD">
        <w:rPr>
          <w:rFonts w:cs="Times New Roman"/>
          <w:color w:val="000000" w:themeColor="text1"/>
          <w:szCs w:val="21"/>
        </w:rPr>
        <w:t>相异性</w:t>
      </w:r>
      <w:r>
        <w:rPr>
          <w:rFonts w:cs="Times New Roman" w:hint="eastAsia"/>
          <w:color w:val="000000" w:themeColor="text1"/>
          <w:szCs w:val="21"/>
        </w:rPr>
        <w:t>和</w:t>
      </w:r>
      <w:r w:rsidRPr="003E68FD">
        <w:rPr>
          <w:rFonts w:cs="Times New Roman"/>
          <w:color w:val="000000" w:themeColor="text1"/>
          <w:szCs w:val="21"/>
        </w:rPr>
        <w:t>协同性</w:t>
      </w:r>
      <w:r w:rsidRPr="003E68FD">
        <w:rPr>
          <w:rFonts w:cs="Times New Roman"/>
          <w:color w:val="000000" w:themeColor="text1"/>
          <w:szCs w:val="21"/>
        </w:rPr>
        <w:t>6</w:t>
      </w:r>
      <w:r w:rsidRPr="003E68FD">
        <w:rPr>
          <w:rFonts w:cs="Times New Roman"/>
          <w:color w:val="000000" w:themeColor="text1"/>
          <w:szCs w:val="21"/>
        </w:rPr>
        <w:t>个二阶统计量取平均。</w:t>
      </w:r>
    </w:p>
    <w:p w:rsidR="0009596F" w:rsidRDefault="0009596F" w:rsidP="00B042B2">
      <w:pPr>
        <w:ind w:firstLineChars="0" w:firstLine="0"/>
        <w:jc w:val="center"/>
        <w:rPr>
          <w:rFonts w:eastAsia="黑体" w:cs="宋体"/>
          <w:bCs/>
          <w:szCs w:val="21"/>
        </w:rPr>
      </w:pPr>
    </w:p>
    <w:p w:rsidR="00B042B2" w:rsidRPr="00E92714" w:rsidRDefault="00B042B2" w:rsidP="00B042B2">
      <w:pPr>
        <w:ind w:firstLineChars="0" w:firstLine="0"/>
        <w:jc w:val="center"/>
        <w:rPr>
          <w:rFonts w:eastAsia="黑体" w:cs="宋体"/>
          <w:bCs/>
          <w:sz w:val="18"/>
          <w:szCs w:val="18"/>
        </w:rPr>
      </w:pPr>
      <w:r w:rsidRPr="00E92714">
        <w:rPr>
          <w:rFonts w:eastAsia="黑体" w:cs="宋体"/>
          <w:bCs/>
          <w:sz w:val="18"/>
          <w:szCs w:val="18"/>
        </w:rPr>
        <w:lastRenderedPageBreak/>
        <w:t>表</w:t>
      </w:r>
      <w:r w:rsidRPr="00E92714">
        <w:rPr>
          <w:rFonts w:eastAsia="黑体" w:cs="宋体"/>
          <w:bCs/>
          <w:sz w:val="18"/>
          <w:szCs w:val="18"/>
        </w:rPr>
        <w:t xml:space="preserve"> 4</w:t>
      </w:r>
      <w:r w:rsidR="00025E84" w:rsidRPr="00E92714">
        <w:rPr>
          <w:rFonts w:eastAsia="黑体" w:cs="宋体" w:hint="eastAsia"/>
          <w:bCs/>
          <w:sz w:val="18"/>
          <w:szCs w:val="18"/>
        </w:rPr>
        <w:t xml:space="preserve">  </w:t>
      </w:r>
      <w:r w:rsidRPr="00E92714">
        <w:rPr>
          <w:rFonts w:eastAsia="黑体" w:cs="宋体"/>
          <w:bCs/>
          <w:sz w:val="18"/>
          <w:szCs w:val="18"/>
        </w:rPr>
        <w:t>特征描述</w:t>
      </w:r>
    </w:p>
    <w:p w:rsidR="00B042B2" w:rsidRPr="00E92714" w:rsidRDefault="00025E84" w:rsidP="00B042B2">
      <w:pPr>
        <w:ind w:firstLineChars="0" w:firstLine="0"/>
        <w:jc w:val="center"/>
        <w:rPr>
          <w:rFonts w:eastAsia="黑体" w:cs="宋体"/>
          <w:bCs/>
          <w:sz w:val="18"/>
          <w:szCs w:val="18"/>
        </w:rPr>
      </w:pPr>
      <w:r w:rsidRPr="00E92714">
        <w:rPr>
          <w:rFonts w:eastAsia="黑体" w:cs="宋体"/>
          <w:bCs/>
          <w:sz w:val="18"/>
          <w:szCs w:val="18"/>
        </w:rPr>
        <w:t>Tab</w:t>
      </w:r>
      <w:r w:rsidRPr="00E92714">
        <w:rPr>
          <w:rFonts w:eastAsia="黑体" w:cs="宋体" w:hint="eastAsia"/>
          <w:bCs/>
          <w:sz w:val="18"/>
          <w:szCs w:val="18"/>
        </w:rPr>
        <w:t>.</w:t>
      </w:r>
      <w:r w:rsidR="00B042B2" w:rsidRPr="00E92714">
        <w:rPr>
          <w:rFonts w:eastAsia="黑体" w:cs="宋体"/>
          <w:bCs/>
          <w:sz w:val="18"/>
          <w:szCs w:val="18"/>
        </w:rPr>
        <w:t xml:space="preserve"> 4</w:t>
      </w:r>
      <w:r w:rsidRPr="00E92714">
        <w:rPr>
          <w:rFonts w:eastAsia="黑体" w:cs="宋体" w:hint="eastAsia"/>
          <w:bCs/>
          <w:sz w:val="18"/>
          <w:szCs w:val="18"/>
        </w:rPr>
        <w:t xml:space="preserve"> </w:t>
      </w:r>
      <w:r w:rsidR="00B042B2" w:rsidRPr="00E92714">
        <w:rPr>
          <w:rFonts w:eastAsia="黑体" w:cs="宋体"/>
          <w:bCs/>
          <w:sz w:val="18"/>
          <w:szCs w:val="18"/>
        </w:rPr>
        <w:t xml:space="preserve"> Feature description</w:t>
      </w:r>
    </w:p>
    <w:tbl>
      <w:tblPr>
        <w:tblW w:w="7677" w:type="dxa"/>
        <w:jc w:val="center"/>
        <w:tblLook w:val="04A0"/>
      </w:tblPr>
      <w:tblGrid>
        <w:gridCol w:w="1418"/>
        <w:gridCol w:w="1843"/>
        <w:gridCol w:w="1417"/>
        <w:gridCol w:w="164"/>
        <w:gridCol w:w="2835"/>
      </w:tblGrid>
      <w:tr w:rsidR="00B042B2" w:rsidRPr="00E91629" w:rsidTr="00BE5DC6">
        <w:trPr>
          <w:trHeight w:val="383"/>
          <w:jc w:val="center"/>
        </w:trPr>
        <w:tc>
          <w:tcPr>
            <w:tcW w:w="1418"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特征类型</w:t>
            </w:r>
          </w:p>
        </w:tc>
        <w:tc>
          <w:tcPr>
            <w:tcW w:w="1843"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特征名称</w:t>
            </w:r>
          </w:p>
        </w:tc>
        <w:tc>
          <w:tcPr>
            <w:tcW w:w="1417"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特征简称</w:t>
            </w:r>
          </w:p>
        </w:tc>
        <w:tc>
          <w:tcPr>
            <w:tcW w:w="2999" w:type="dxa"/>
            <w:gridSpan w:val="2"/>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计算方法或描述</w:t>
            </w:r>
          </w:p>
        </w:tc>
      </w:tr>
      <w:tr w:rsidR="00B042B2" w:rsidRPr="00E91629" w:rsidTr="00BE5DC6">
        <w:trPr>
          <w:trHeight w:val="276"/>
          <w:jc w:val="center"/>
        </w:trPr>
        <w:tc>
          <w:tcPr>
            <w:tcW w:w="1418"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光谱特征</w:t>
            </w:r>
          </w:p>
        </w:tc>
        <w:tc>
          <w:tcPr>
            <w:tcW w:w="1843"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波段</w:t>
            </w:r>
          </w:p>
        </w:tc>
        <w:tc>
          <w:tcPr>
            <w:tcW w:w="1417" w:type="dxa"/>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band</w:t>
            </w:r>
          </w:p>
        </w:tc>
        <w:tc>
          <w:tcPr>
            <w:tcW w:w="2999" w:type="dxa"/>
            <w:gridSpan w:val="2"/>
            <w:tcBorders>
              <w:top w:val="single" w:sz="4" w:space="0" w:color="auto"/>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B2,B3,B4,B5,B6,B7</w:t>
            </w:r>
          </w:p>
        </w:tc>
      </w:tr>
      <w:tr w:rsidR="00B042B2" w:rsidRPr="00E91629" w:rsidTr="00BE5DC6">
        <w:trPr>
          <w:trHeight w:val="276"/>
          <w:jc w:val="center"/>
        </w:trPr>
        <w:tc>
          <w:tcPr>
            <w:tcW w:w="1418" w:type="dxa"/>
            <w:vMerge w:val="restart"/>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植被特征</w:t>
            </w:r>
          </w:p>
        </w:tc>
        <w:tc>
          <w:tcPr>
            <w:tcW w:w="1843" w:type="dxa"/>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归一化植被指数</w:t>
            </w:r>
          </w:p>
        </w:tc>
        <w:tc>
          <w:tcPr>
            <w:tcW w:w="1417" w:type="dxa"/>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NDVI</w:t>
            </w:r>
          </w:p>
        </w:tc>
        <w:tc>
          <w:tcPr>
            <w:tcW w:w="2999" w:type="dxa"/>
            <w:gridSpan w:val="2"/>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(B5-B4</w:t>
            </w:r>
            <w:r w:rsidRPr="00E91629">
              <w:rPr>
                <w:rFonts w:cs="Times New Roman"/>
                <w:color w:val="000000"/>
                <w:sz w:val="15"/>
              </w:rPr>
              <w:t>）</w:t>
            </w:r>
            <w:r w:rsidRPr="00E91629">
              <w:rPr>
                <w:rFonts w:cs="Times New Roman"/>
                <w:color w:val="000000"/>
                <w:sz w:val="15"/>
              </w:rPr>
              <w:t>/</w:t>
            </w:r>
            <w:r w:rsidRPr="00E91629">
              <w:rPr>
                <w:rFonts w:cs="Times New Roman"/>
                <w:color w:val="000000"/>
                <w:sz w:val="15"/>
              </w:rPr>
              <w:t>（</w:t>
            </w:r>
            <w:r w:rsidRPr="00E91629">
              <w:rPr>
                <w:rFonts w:cs="Times New Roman"/>
                <w:color w:val="000000"/>
                <w:sz w:val="15"/>
              </w:rPr>
              <w:t>B5+B4</w:t>
            </w:r>
            <w:r w:rsidRPr="00E91629">
              <w:rPr>
                <w:rFonts w:cs="Times New Roman"/>
                <w:color w:val="000000"/>
                <w:sz w:val="15"/>
              </w:rPr>
              <w:t>）</w:t>
            </w:r>
          </w:p>
        </w:tc>
      </w:tr>
      <w:tr w:rsidR="00B042B2" w:rsidRPr="00E91629" w:rsidTr="00BE5DC6">
        <w:trPr>
          <w:trHeight w:val="276"/>
          <w:jc w:val="center"/>
        </w:trPr>
        <w:tc>
          <w:tcPr>
            <w:tcW w:w="1418" w:type="dxa"/>
            <w:vMerge/>
            <w:tcBorders>
              <w:top w:val="nil"/>
              <w:left w:val="nil"/>
              <w:bottom w:val="nil"/>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比值植被指数</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RVI</w:t>
            </w:r>
          </w:p>
        </w:tc>
        <w:tc>
          <w:tcPr>
            <w:tcW w:w="2835"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B5/B4</w:t>
            </w:r>
          </w:p>
        </w:tc>
      </w:tr>
      <w:tr w:rsidR="00B042B2" w:rsidRPr="00E91629" w:rsidTr="00BE5DC6">
        <w:trPr>
          <w:trHeight w:val="276"/>
          <w:jc w:val="center"/>
        </w:trPr>
        <w:tc>
          <w:tcPr>
            <w:tcW w:w="1418" w:type="dxa"/>
            <w:vMerge/>
            <w:tcBorders>
              <w:top w:val="nil"/>
              <w:left w:val="nil"/>
              <w:bottom w:val="nil"/>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差值植被指数</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DVI</w:t>
            </w:r>
          </w:p>
        </w:tc>
        <w:tc>
          <w:tcPr>
            <w:tcW w:w="2835"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B5-B4</w:t>
            </w:r>
          </w:p>
        </w:tc>
      </w:tr>
      <w:tr w:rsidR="00B042B2" w:rsidRPr="00E91629" w:rsidTr="00BE5DC6">
        <w:trPr>
          <w:trHeight w:val="276"/>
          <w:jc w:val="center"/>
        </w:trPr>
        <w:tc>
          <w:tcPr>
            <w:tcW w:w="1418" w:type="dxa"/>
            <w:vMerge/>
            <w:tcBorders>
              <w:top w:val="nil"/>
              <w:left w:val="nil"/>
              <w:bottom w:val="nil"/>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亮度指数</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BI</w:t>
            </w:r>
          </w:p>
        </w:tc>
        <w:tc>
          <w:tcPr>
            <w:tcW w:w="2835"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缨帽变换第一分量</w:t>
            </w:r>
          </w:p>
        </w:tc>
      </w:tr>
      <w:tr w:rsidR="00B042B2" w:rsidRPr="00E91629" w:rsidTr="00BE5DC6">
        <w:trPr>
          <w:trHeight w:val="276"/>
          <w:jc w:val="center"/>
        </w:trPr>
        <w:tc>
          <w:tcPr>
            <w:tcW w:w="1418" w:type="dxa"/>
            <w:vMerge/>
            <w:tcBorders>
              <w:top w:val="nil"/>
              <w:left w:val="nil"/>
              <w:bottom w:val="single" w:sz="4" w:space="0" w:color="auto"/>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绿度指数</w:t>
            </w:r>
          </w:p>
        </w:tc>
        <w:tc>
          <w:tcPr>
            <w:tcW w:w="1581" w:type="dxa"/>
            <w:gridSpan w:val="2"/>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GI</w:t>
            </w:r>
          </w:p>
        </w:tc>
        <w:tc>
          <w:tcPr>
            <w:tcW w:w="2835" w:type="dxa"/>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缨帽变换第二分量</w:t>
            </w:r>
          </w:p>
        </w:tc>
      </w:tr>
      <w:tr w:rsidR="00B042B2" w:rsidRPr="00E91629" w:rsidTr="00BE5DC6">
        <w:trPr>
          <w:trHeight w:val="276"/>
          <w:jc w:val="center"/>
        </w:trPr>
        <w:tc>
          <w:tcPr>
            <w:tcW w:w="1418" w:type="dxa"/>
            <w:vMerge w:val="restart"/>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水体特征</w:t>
            </w:r>
          </w:p>
        </w:tc>
        <w:tc>
          <w:tcPr>
            <w:tcW w:w="1843" w:type="dxa"/>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归一化水体指数</w:t>
            </w:r>
          </w:p>
        </w:tc>
        <w:tc>
          <w:tcPr>
            <w:tcW w:w="1581" w:type="dxa"/>
            <w:gridSpan w:val="2"/>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NDWI</w:t>
            </w:r>
          </w:p>
        </w:tc>
        <w:tc>
          <w:tcPr>
            <w:tcW w:w="2835" w:type="dxa"/>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(B3-B4</w:t>
            </w:r>
            <w:r w:rsidRPr="00E91629">
              <w:rPr>
                <w:rFonts w:cs="Times New Roman"/>
                <w:color w:val="000000"/>
                <w:sz w:val="15"/>
              </w:rPr>
              <w:t>）</w:t>
            </w:r>
            <w:r w:rsidRPr="00E91629">
              <w:rPr>
                <w:rFonts w:cs="Times New Roman"/>
                <w:color w:val="000000"/>
                <w:sz w:val="15"/>
              </w:rPr>
              <w:t>/</w:t>
            </w:r>
            <w:r w:rsidRPr="00E91629">
              <w:rPr>
                <w:rFonts w:cs="Times New Roman"/>
                <w:color w:val="000000"/>
                <w:sz w:val="15"/>
              </w:rPr>
              <w:t>（</w:t>
            </w:r>
            <w:r w:rsidRPr="00E91629">
              <w:rPr>
                <w:rFonts w:cs="Times New Roman"/>
                <w:color w:val="000000"/>
                <w:sz w:val="15"/>
              </w:rPr>
              <w:t>B3+B4</w:t>
            </w:r>
            <w:r w:rsidRPr="00E91629">
              <w:rPr>
                <w:rFonts w:cs="Times New Roman"/>
                <w:color w:val="000000"/>
                <w:sz w:val="15"/>
              </w:rPr>
              <w:t>）</w:t>
            </w:r>
          </w:p>
        </w:tc>
      </w:tr>
      <w:tr w:rsidR="00B042B2" w:rsidRPr="00E91629" w:rsidTr="00BE5DC6">
        <w:trPr>
          <w:trHeight w:val="276"/>
          <w:jc w:val="center"/>
        </w:trPr>
        <w:tc>
          <w:tcPr>
            <w:tcW w:w="1418" w:type="dxa"/>
            <w:vMerge/>
            <w:tcBorders>
              <w:top w:val="nil"/>
              <w:left w:val="nil"/>
              <w:bottom w:val="single" w:sz="4" w:space="0" w:color="auto"/>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湿度指数</w:t>
            </w:r>
          </w:p>
        </w:tc>
        <w:tc>
          <w:tcPr>
            <w:tcW w:w="1581" w:type="dxa"/>
            <w:gridSpan w:val="2"/>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WI</w:t>
            </w:r>
          </w:p>
        </w:tc>
        <w:tc>
          <w:tcPr>
            <w:tcW w:w="2835" w:type="dxa"/>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缨帽变换第三分量</w:t>
            </w:r>
          </w:p>
        </w:tc>
      </w:tr>
      <w:tr w:rsidR="00B042B2" w:rsidRPr="00E91629" w:rsidTr="00BE5DC6">
        <w:trPr>
          <w:trHeight w:val="276"/>
          <w:jc w:val="center"/>
        </w:trPr>
        <w:tc>
          <w:tcPr>
            <w:tcW w:w="1418" w:type="dxa"/>
            <w:vMerge w:val="restart"/>
            <w:tcBorders>
              <w:top w:val="single" w:sz="4" w:space="0" w:color="auto"/>
              <w:left w:val="nil"/>
              <w:bottom w:val="single" w:sz="4" w:space="0" w:color="000000"/>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纹理特征</w:t>
            </w:r>
          </w:p>
        </w:tc>
        <w:tc>
          <w:tcPr>
            <w:tcW w:w="1843" w:type="dxa"/>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角二阶矩</w:t>
            </w:r>
          </w:p>
        </w:tc>
        <w:tc>
          <w:tcPr>
            <w:tcW w:w="1581" w:type="dxa"/>
            <w:gridSpan w:val="2"/>
            <w:tcBorders>
              <w:top w:val="single" w:sz="4" w:space="0" w:color="auto"/>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ASM</w:t>
            </w:r>
          </w:p>
        </w:tc>
        <w:tc>
          <w:tcPr>
            <w:tcW w:w="2835" w:type="dxa"/>
            <w:vMerge w:val="restart"/>
            <w:tcBorders>
              <w:top w:val="single" w:sz="4" w:space="0" w:color="auto"/>
              <w:left w:val="nil"/>
              <w:bottom w:val="single" w:sz="4" w:space="0" w:color="000000"/>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通过灰度共生矩阵</w:t>
            </w:r>
          </w:p>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计算得出</w:t>
            </w:r>
          </w:p>
        </w:tc>
      </w:tr>
      <w:tr w:rsidR="00B042B2" w:rsidRPr="00E91629" w:rsidTr="00BE5DC6">
        <w:trPr>
          <w:trHeight w:val="276"/>
          <w:jc w:val="center"/>
        </w:trPr>
        <w:tc>
          <w:tcPr>
            <w:tcW w:w="1418"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对比度</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contrast</w:t>
            </w:r>
          </w:p>
        </w:tc>
        <w:tc>
          <w:tcPr>
            <w:tcW w:w="2835"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r>
      <w:tr w:rsidR="00B042B2" w:rsidRPr="00E91629" w:rsidTr="00BE5DC6">
        <w:trPr>
          <w:trHeight w:val="276"/>
          <w:jc w:val="center"/>
        </w:trPr>
        <w:tc>
          <w:tcPr>
            <w:tcW w:w="1418"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相关性</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correlation</w:t>
            </w:r>
          </w:p>
        </w:tc>
        <w:tc>
          <w:tcPr>
            <w:tcW w:w="2835"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r>
      <w:tr w:rsidR="00B042B2" w:rsidRPr="00E91629" w:rsidTr="00BE5DC6">
        <w:trPr>
          <w:trHeight w:val="276"/>
          <w:jc w:val="center"/>
        </w:trPr>
        <w:tc>
          <w:tcPr>
            <w:tcW w:w="1418"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相异性</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dissimilarity</w:t>
            </w:r>
          </w:p>
        </w:tc>
        <w:tc>
          <w:tcPr>
            <w:tcW w:w="2835"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r>
      <w:tr w:rsidR="00B042B2" w:rsidRPr="00E91629" w:rsidTr="00BE5DC6">
        <w:trPr>
          <w:trHeight w:val="276"/>
          <w:jc w:val="center"/>
        </w:trPr>
        <w:tc>
          <w:tcPr>
            <w:tcW w:w="1418"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能量</w:t>
            </w:r>
          </w:p>
        </w:tc>
        <w:tc>
          <w:tcPr>
            <w:tcW w:w="1581" w:type="dxa"/>
            <w:gridSpan w:val="2"/>
            <w:tcBorders>
              <w:top w:val="nil"/>
              <w:left w:val="nil"/>
              <w:bottom w:val="nil"/>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energy</w:t>
            </w:r>
          </w:p>
        </w:tc>
        <w:tc>
          <w:tcPr>
            <w:tcW w:w="2835" w:type="dxa"/>
            <w:vMerge/>
            <w:tcBorders>
              <w:top w:val="nil"/>
              <w:left w:val="nil"/>
              <w:bottom w:val="single" w:sz="4" w:space="0" w:color="000000"/>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r>
      <w:tr w:rsidR="00B042B2" w:rsidRPr="00E91629" w:rsidTr="00BE5DC6">
        <w:trPr>
          <w:trHeight w:val="276"/>
          <w:jc w:val="center"/>
        </w:trPr>
        <w:tc>
          <w:tcPr>
            <w:tcW w:w="1418" w:type="dxa"/>
            <w:vMerge/>
            <w:tcBorders>
              <w:top w:val="nil"/>
              <w:left w:val="nil"/>
              <w:bottom w:val="single" w:sz="4" w:space="0" w:color="auto"/>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c>
          <w:tcPr>
            <w:tcW w:w="1843" w:type="dxa"/>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协同性</w:t>
            </w:r>
          </w:p>
        </w:tc>
        <w:tc>
          <w:tcPr>
            <w:tcW w:w="1581" w:type="dxa"/>
            <w:gridSpan w:val="2"/>
            <w:tcBorders>
              <w:top w:val="nil"/>
              <w:left w:val="nil"/>
              <w:bottom w:val="single" w:sz="4" w:space="0" w:color="auto"/>
              <w:right w:val="nil"/>
            </w:tcBorders>
            <w:shd w:val="clear" w:color="auto" w:fill="auto"/>
            <w:noWrap/>
            <w:vAlign w:val="center"/>
            <w:hideMark/>
          </w:tcPr>
          <w:p w:rsidR="00B042B2" w:rsidRPr="00E91629" w:rsidRDefault="00B042B2" w:rsidP="00BE5DC6">
            <w:pPr>
              <w:spacing w:line="240" w:lineRule="auto"/>
              <w:ind w:firstLineChars="0" w:firstLine="0"/>
              <w:jc w:val="center"/>
              <w:rPr>
                <w:rFonts w:cs="Times New Roman"/>
                <w:color w:val="000000"/>
                <w:sz w:val="15"/>
              </w:rPr>
            </w:pPr>
            <w:r w:rsidRPr="00E91629">
              <w:rPr>
                <w:rFonts w:cs="Times New Roman"/>
                <w:color w:val="000000"/>
                <w:sz w:val="15"/>
              </w:rPr>
              <w:t>homogeneity</w:t>
            </w:r>
          </w:p>
        </w:tc>
        <w:tc>
          <w:tcPr>
            <w:tcW w:w="2835" w:type="dxa"/>
            <w:vMerge/>
            <w:tcBorders>
              <w:top w:val="nil"/>
              <w:left w:val="nil"/>
              <w:bottom w:val="single" w:sz="4" w:space="0" w:color="auto"/>
              <w:right w:val="nil"/>
            </w:tcBorders>
            <w:vAlign w:val="center"/>
            <w:hideMark/>
          </w:tcPr>
          <w:p w:rsidR="00B042B2" w:rsidRPr="00E91629" w:rsidRDefault="00B042B2" w:rsidP="00BE5DC6">
            <w:pPr>
              <w:spacing w:line="240" w:lineRule="auto"/>
              <w:ind w:firstLineChars="0" w:firstLine="0"/>
              <w:jc w:val="center"/>
              <w:rPr>
                <w:rFonts w:cs="Times New Roman"/>
                <w:color w:val="000000"/>
                <w:sz w:val="15"/>
              </w:rPr>
            </w:pPr>
          </w:p>
        </w:tc>
      </w:tr>
    </w:tbl>
    <w:p w:rsidR="00B042B2" w:rsidRPr="00025E84" w:rsidRDefault="00B042B2" w:rsidP="00C2124E">
      <w:pPr>
        <w:spacing w:line="380" w:lineRule="exact"/>
        <w:ind w:firstLineChars="0" w:firstLine="0"/>
        <w:rPr>
          <w:rFonts w:eastAsia="黑体" w:cs="Times New Roman"/>
        </w:rPr>
      </w:pPr>
      <w:bookmarkStart w:id="9" w:name="_Hlk50147971"/>
      <w:r w:rsidRPr="00025E84">
        <w:rPr>
          <w:rFonts w:eastAsia="黑体" w:cs="Times New Roman" w:hint="eastAsia"/>
        </w:rPr>
        <w:t>2</w:t>
      </w:r>
      <w:r w:rsidRPr="00025E84">
        <w:rPr>
          <w:rFonts w:eastAsia="黑体" w:cs="Times New Roman"/>
        </w:rPr>
        <w:t xml:space="preserve">.2 </w:t>
      </w:r>
      <w:r w:rsidRPr="00025E84">
        <w:rPr>
          <w:rFonts w:eastAsia="黑体" w:cs="Times New Roman"/>
        </w:rPr>
        <w:t>特征选择</w:t>
      </w:r>
      <w:r w:rsidRPr="00025E84">
        <w:rPr>
          <w:rFonts w:eastAsia="黑体" w:cs="Times New Roman" w:hint="eastAsia"/>
        </w:rPr>
        <w:t>算法</w:t>
      </w:r>
    </w:p>
    <w:bookmarkEnd w:id="9"/>
    <w:p w:rsidR="00B042B2" w:rsidRPr="003E68FD" w:rsidRDefault="00B042B2" w:rsidP="00F7732A">
      <w:pPr>
        <w:spacing w:line="380" w:lineRule="exact"/>
        <w:ind w:firstLine="420"/>
        <w:rPr>
          <w:rFonts w:cs="Times New Roman"/>
          <w:color w:val="000000" w:themeColor="text1"/>
          <w:szCs w:val="21"/>
        </w:rPr>
      </w:pPr>
      <w:r w:rsidRPr="003E68FD">
        <w:rPr>
          <w:rFonts w:cs="Times New Roman"/>
          <w:color w:val="000000" w:themeColor="text1"/>
          <w:szCs w:val="21"/>
        </w:rPr>
        <w:t>Relief F</w:t>
      </w:r>
      <w:r w:rsidRPr="003E68FD">
        <w:rPr>
          <w:rFonts w:cs="Times New Roman"/>
          <w:color w:val="000000" w:themeColor="text1"/>
          <w:szCs w:val="21"/>
        </w:rPr>
        <w:t>算法基本原理是根据特征对相邻样本的区分能力赋予特征不同的权重，对权重降序排列，取前</w:t>
      </w:r>
      <m:oMath>
        <m:r>
          <w:rPr>
            <w:rFonts w:ascii="Cambria Math" w:hAnsi="Cambria Math" w:cs="Times New Roman"/>
            <w:color w:val="000000" w:themeColor="text1"/>
            <w:szCs w:val="21"/>
          </w:rPr>
          <m:t>n</m:t>
        </m:r>
      </m:oMath>
      <w:r w:rsidRPr="003E68FD">
        <w:rPr>
          <w:rFonts w:cs="Times New Roman"/>
          <w:color w:val="000000" w:themeColor="text1"/>
          <w:szCs w:val="21"/>
        </w:rPr>
        <w:t>个权重所对应的特征作为降维后的数据</w:t>
      </w:r>
      <w:r>
        <w:rPr>
          <w:rFonts w:cs="Times New Roman" w:hint="eastAsia"/>
          <w:color w:val="000000" w:themeColor="text1"/>
          <w:szCs w:val="21"/>
        </w:rPr>
        <w:t>。</w:t>
      </w:r>
      <w:r w:rsidRPr="003E68FD">
        <w:rPr>
          <w:rFonts w:cs="Times New Roman"/>
          <w:color w:val="000000" w:themeColor="text1"/>
          <w:szCs w:val="21"/>
        </w:rPr>
        <w:t>每次从样本中随机取出一个样本</w:t>
      </w:r>
      <m:oMath>
        <m:r>
          <w:rPr>
            <w:rFonts w:ascii="Cambria Math" w:hAnsi="Cambria Math" w:cs="Times New Roman"/>
            <w:color w:val="000000" w:themeColor="text1"/>
            <w:szCs w:val="21"/>
          </w:rPr>
          <m:t>x</m:t>
        </m:r>
      </m:oMath>
      <w:r w:rsidRPr="003E68FD">
        <w:rPr>
          <w:rFonts w:cs="Times New Roman"/>
          <w:color w:val="000000" w:themeColor="text1"/>
          <w:szCs w:val="21"/>
        </w:rPr>
        <w:t>，然后</w:t>
      </w:r>
      <w:r>
        <w:rPr>
          <w:rFonts w:cs="Times New Roman" w:hint="eastAsia"/>
          <w:color w:val="000000" w:themeColor="text1"/>
          <w:szCs w:val="21"/>
        </w:rPr>
        <w:t>从</w:t>
      </w:r>
      <m:oMath>
        <m:r>
          <w:rPr>
            <w:rFonts w:ascii="Cambria Math" w:hAnsi="Cambria Math" w:cs="Times New Roman"/>
            <w:color w:val="000000" w:themeColor="text1"/>
            <w:szCs w:val="21"/>
          </w:rPr>
          <m:t>x</m:t>
        </m:r>
      </m:oMath>
      <w:r w:rsidRPr="003E68FD">
        <w:rPr>
          <w:rFonts w:cs="Times New Roman"/>
          <w:iCs/>
          <w:color w:val="000000" w:themeColor="text1"/>
          <w:szCs w:val="21"/>
        </w:rPr>
        <w:t>的</w:t>
      </w:r>
      <w:r w:rsidRPr="003E68FD">
        <w:rPr>
          <w:rFonts w:cs="Times New Roman"/>
          <w:color w:val="000000" w:themeColor="text1"/>
          <w:szCs w:val="21"/>
        </w:rPr>
        <w:t>同类样本集中找</w:t>
      </w:r>
      <m:oMath>
        <m:r>
          <w:rPr>
            <w:rFonts w:ascii="Cambria Math" w:hAnsi="Cambria Math" w:cs="Times New Roman"/>
            <w:color w:val="000000" w:themeColor="text1"/>
            <w:szCs w:val="21"/>
          </w:rPr>
          <m:t>k</m:t>
        </m:r>
      </m:oMath>
      <w:r w:rsidRPr="003E68FD">
        <w:rPr>
          <w:rFonts w:cs="Times New Roman"/>
          <w:color w:val="000000" w:themeColor="text1"/>
          <w:szCs w:val="21"/>
        </w:rPr>
        <w:t>个近邻样本</w:t>
      </w:r>
      <m:oMath>
        <m:r>
          <w:rPr>
            <w:rFonts w:ascii="Cambria Math" w:hAnsi="Cambria Math" w:cs="Times New Roman"/>
            <w:color w:val="000000" w:themeColor="text1"/>
            <w:szCs w:val="21"/>
          </w:rPr>
          <m:t>H(x)</m:t>
        </m:r>
      </m:oMath>
      <w:r w:rsidRPr="003E68FD">
        <w:rPr>
          <w:rFonts w:cs="Times New Roman"/>
          <w:i/>
          <w:iCs/>
          <w:color w:val="000000" w:themeColor="text1"/>
          <w:szCs w:val="21"/>
        </w:rPr>
        <w:t>，</w:t>
      </w:r>
      <w:r w:rsidRPr="003E68FD">
        <w:rPr>
          <w:rFonts w:cs="Times New Roman"/>
          <w:color w:val="000000" w:themeColor="text1"/>
          <w:szCs w:val="21"/>
        </w:rPr>
        <w:t>从每个</w:t>
      </w:r>
      <m:oMath>
        <m:r>
          <w:rPr>
            <w:rFonts w:ascii="Cambria Math" w:hAnsi="Cambria Math" w:cs="Times New Roman"/>
            <w:color w:val="000000" w:themeColor="text1"/>
            <w:szCs w:val="21"/>
          </w:rPr>
          <m:t>x</m:t>
        </m:r>
      </m:oMath>
      <w:r w:rsidRPr="003E68FD">
        <w:rPr>
          <w:rFonts w:cs="Times New Roman"/>
          <w:color w:val="000000" w:themeColor="text1"/>
          <w:szCs w:val="21"/>
        </w:rPr>
        <w:t>的异类样本集中均找出</w:t>
      </w:r>
      <m:oMath>
        <m:r>
          <w:rPr>
            <w:rFonts w:ascii="Cambria Math" w:hAnsi="Cambria Math" w:cs="Times New Roman"/>
            <w:color w:val="000000" w:themeColor="text1"/>
            <w:szCs w:val="21"/>
          </w:rPr>
          <m:t>k</m:t>
        </m:r>
      </m:oMath>
      <w:r w:rsidRPr="003E68FD">
        <w:rPr>
          <w:rFonts w:cs="Times New Roman"/>
          <w:color w:val="000000" w:themeColor="text1"/>
          <w:szCs w:val="21"/>
        </w:rPr>
        <w:t>个近邻样本</w:t>
      </w:r>
      <m:oMath>
        <m:r>
          <w:rPr>
            <w:rFonts w:ascii="Cambria Math" w:hAnsi="Cambria Math" w:cs="Times New Roman"/>
            <w:color w:val="000000" w:themeColor="text1"/>
            <w:szCs w:val="21"/>
          </w:rPr>
          <m:t>M(x)</m:t>
        </m:r>
      </m:oMath>
      <w:r w:rsidRPr="003E68FD">
        <w:rPr>
          <w:rFonts w:cs="Times New Roman"/>
          <w:color w:val="000000" w:themeColor="text1"/>
          <w:szCs w:val="21"/>
        </w:rPr>
        <w:t>，</w:t>
      </w:r>
      <w:r>
        <w:rPr>
          <w:rFonts w:cs="Times New Roman" w:hint="eastAsia"/>
          <w:color w:val="000000" w:themeColor="text1"/>
          <w:szCs w:val="21"/>
        </w:rPr>
        <w:t>最后</w:t>
      </w:r>
      <w:r w:rsidRPr="003E68FD">
        <w:rPr>
          <w:rFonts w:cs="Times New Roman"/>
          <w:color w:val="000000" w:themeColor="text1"/>
          <w:szCs w:val="21"/>
        </w:rPr>
        <w:t>计算样本</w:t>
      </w:r>
      <m:oMath>
        <m:r>
          <w:rPr>
            <w:rFonts w:ascii="Cambria Math" w:hAnsi="Cambria Math" w:cs="Times New Roman"/>
            <w:color w:val="000000" w:themeColor="text1"/>
            <w:szCs w:val="21"/>
          </w:rPr>
          <m:t>x</m:t>
        </m:r>
      </m:oMath>
      <w:r w:rsidRPr="003E68FD">
        <w:rPr>
          <w:rFonts w:cs="Times New Roman"/>
          <w:color w:val="000000" w:themeColor="text1"/>
          <w:szCs w:val="21"/>
        </w:rPr>
        <w:t>与</w:t>
      </w:r>
      <m:oMath>
        <m:r>
          <w:rPr>
            <w:rFonts w:ascii="Cambria Math" w:hAnsi="Cambria Math" w:cs="Times New Roman"/>
            <w:color w:val="000000" w:themeColor="text1"/>
            <w:szCs w:val="21"/>
          </w:rPr>
          <m:t>k</m:t>
        </m:r>
      </m:oMath>
      <w:r w:rsidRPr="003E68FD">
        <w:rPr>
          <w:rFonts w:cs="Times New Roman"/>
          <w:color w:val="000000" w:themeColor="text1"/>
          <w:szCs w:val="21"/>
        </w:rPr>
        <w:t>个近邻样本</w:t>
      </w:r>
      <m:oMath>
        <m:r>
          <w:rPr>
            <w:rFonts w:ascii="Cambria Math" w:hAnsi="Cambria Math" w:cs="Times New Roman"/>
            <w:color w:val="000000" w:themeColor="text1"/>
            <w:szCs w:val="21"/>
          </w:rPr>
          <m:t>H(x</m:t>
        </m:r>
      </m:oMath>
      <w:r w:rsidRPr="002021A1">
        <w:rPr>
          <w:rFonts w:cs="Times New Roman"/>
          <w:i/>
          <w:iCs/>
          <w:color w:val="000000" w:themeColor="text1"/>
          <w:szCs w:val="21"/>
        </w:rPr>
        <w:t>)</w:t>
      </w:r>
      <w:r w:rsidRPr="003E68FD">
        <w:rPr>
          <w:rFonts w:cs="Times New Roman"/>
          <w:color w:val="000000" w:themeColor="text1"/>
          <w:szCs w:val="21"/>
        </w:rPr>
        <w:t>和</w:t>
      </w:r>
      <m:oMath>
        <m:r>
          <w:rPr>
            <w:rFonts w:ascii="Cambria Math" w:hAnsi="Cambria Math" w:cs="Times New Roman"/>
            <w:color w:val="000000" w:themeColor="text1"/>
            <w:szCs w:val="21"/>
          </w:rPr>
          <m:t>M(x)</m:t>
        </m:r>
      </m:oMath>
      <w:r w:rsidRPr="003E68FD">
        <w:rPr>
          <w:rFonts w:cs="Times New Roman"/>
          <w:color w:val="000000" w:themeColor="text1"/>
          <w:szCs w:val="21"/>
        </w:rPr>
        <w:t>的距离和，并根据距离大小更新特征权重，权重更新公式</w:t>
      </w:r>
      <w:r>
        <w:rPr>
          <w:rFonts w:cs="Times New Roman" w:hint="eastAsia"/>
          <w:color w:val="000000" w:themeColor="text1"/>
          <w:szCs w:val="21"/>
        </w:rPr>
        <w:t>如下：</w:t>
      </w:r>
    </w:p>
    <w:p w:rsidR="00B042B2" w:rsidRDefault="00A9521F" w:rsidP="00BF1866">
      <w:pPr>
        <w:spacing w:line="520" w:lineRule="exact"/>
        <w:ind w:firstLineChars="0" w:firstLine="0"/>
        <w:jc w:val="right"/>
        <w:rPr>
          <w:rFonts w:cs="Times New Roman"/>
          <w:color w:val="000000" w:themeColor="text1"/>
          <w:szCs w:val="21"/>
        </w:rPr>
      </w:pPr>
      <m:oMath>
        <m:sSubSup>
          <m:sSubSupPr>
            <m:ctrlPr>
              <w:rPr>
                <w:rFonts w:ascii="Cambria Math" w:hAnsi="Cambria Math" w:cs="Times New Roman"/>
                <w:i/>
                <w:color w:val="000000" w:themeColor="text1"/>
                <w:szCs w:val="21"/>
              </w:rPr>
            </m:ctrlPr>
          </m:sSubSupPr>
          <m:e>
            <m:r>
              <w:rPr>
                <w:rFonts w:ascii="Cambria Math" w:hAnsi="Cambria Math" w:cs="Times New Roman"/>
                <w:color w:val="000000" w:themeColor="text1"/>
                <w:szCs w:val="21"/>
              </w:rPr>
              <m:t>W</m:t>
            </m:r>
          </m:e>
          <m:sub>
            <m:r>
              <w:rPr>
                <w:rFonts w:ascii="Cambria Math" w:hAnsi="Cambria Math" w:cs="Times New Roman"/>
                <w:color w:val="000000" w:themeColor="text1"/>
                <w:szCs w:val="21"/>
              </w:rPr>
              <m:t>a</m:t>
            </m:r>
          </m:sub>
          <m:sup>
            <m:r>
              <w:rPr>
                <w:rFonts w:ascii="Cambria Math" w:hAnsi="Cambria Math" w:cs="Times New Roman"/>
                <w:color w:val="000000" w:themeColor="text1"/>
                <w:szCs w:val="21"/>
              </w:rPr>
              <m:t>i</m:t>
            </m:r>
          </m:sup>
        </m:sSubSup>
        <m:r>
          <w:rPr>
            <w:rFonts w:ascii="Cambria Math" w:hAnsi="Cambria Math" w:cs="Times New Roman"/>
            <w:color w:val="000000" w:themeColor="text1"/>
            <w:szCs w:val="21"/>
          </w:rPr>
          <m:t>=</m:t>
        </m:r>
        <m:sSubSup>
          <m:sSubSupPr>
            <m:ctrlPr>
              <w:rPr>
                <w:rFonts w:ascii="Cambria Math" w:hAnsi="Cambria Math" w:cs="Times New Roman"/>
                <w:i/>
                <w:color w:val="000000" w:themeColor="text1"/>
                <w:szCs w:val="21"/>
              </w:rPr>
            </m:ctrlPr>
          </m:sSubSupPr>
          <m:e>
            <m:r>
              <w:rPr>
                <w:rFonts w:ascii="Cambria Math" w:hAnsi="Cambria Math" w:cs="Times New Roman"/>
                <w:color w:val="000000" w:themeColor="text1"/>
                <w:szCs w:val="21"/>
              </w:rPr>
              <m:t>W</m:t>
            </m:r>
          </m:e>
          <m:sub>
            <m:r>
              <w:rPr>
                <w:rFonts w:ascii="Cambria Math" w:hAnsi="Cambria Math" w:cs="Times New Roman"/>
                <w:color w:val="000000" w:themeColor="text1"/>
                <w:szCs w:val="21"/>
              </w:rPr>
              <m:t>a</m:t>
            </m:r>
          </m:sub>
          <m:sup>
            <m:r>
              <w:rPr>
                <w:rFonts w:ascii="Cambria Math" w:hAnsi="Cambria Math" w:cs="Times New Roman"/>
                <w:color w:val="000000" w:themeColor="text1"/>
                <w:szCs w:val="21"/>
              </w:rPr>
              <m:t>i-1</m:t>
            </m:r>
          </m:sup>
        </m:sSubSup>
        <m:r>
          <w:rPr>
            <w:rFonts w:ascii="Cambria Math" w:hAnsi="Cambria Math" w:cs="Times New Roman"/>
            <w:color w:val="000000" w:themeColor="text1"/>
            <w:szCs w:val="21"/>
          </w:rPr>
          <m:t>-</m:t>
        </m:r>
        <m:nary>
          <m:naryPr>
            <m:chr m:val="∑"/>
            <m:limLoc m:val="undOvr"/>
            <m:ctrlPr>
              <w:rPr>
                <w:rFonts w:ascii="Cambria Math" w:hAnsi="Cambria Math" w:cs="Times New Roman"/>
                <w:i/>
                <w:color w:val="000000" w:themeColor="text1"/>
                <w:szCs w:val="21"/>
              </w:rPr>
            </m:ctrlPr>
          </m:naryPr>
          <m:sub>
            <m:r>
              <w:rPr>
                <w:rFonts w:ascii="Cambria Math" w:hAnsi="Cambria Math" w:cs="Times New Roman"/>
                <w:color w:val="000000" w:themeColor="text1"/>
                <w:szCs w:val="21"/>
              </w:rPr>
              <m:t>j=1</m:t>
            </m:r>
          </m:sub>
          <m:sup>
            <m:r>
              <w:rPr>
                <w:rFonts w:ascii="Cambria Math" w:hAnsi="Cambria Math" w:cs="Times New Roman"/>
                <w:color w:val="000000" w:themeColor="text1"/>
                <w:szCs w:val="21"/>
              </w:rPr>
              <m:t>k</m:t>
            </m:r>
          </m:sup>
          <m:e>
            <m:f>
              <m:fPr>
                <m:ctrlPr>
                  <w:rPr>
                    <w:rFonts w:ascii="Cambria Math" w:hAnsi="Cambria Math" w:cs="Times New Roman"/>
                    <w:i/>
                    <w:color w:val="000000" w:themeColor="text1"/>
                    <w:szCs w:val="21"/>
                  </w:rPr>
                </m:ctrlPr>
              </m:fPr>
              <m:num>
                <m:sSub>
                  <m:sSubPr>
                    <m:ctrlPr>
                      <w:rPr>
                        <w:rFonts w:ascii="Cambria Math" w:hAnsi="Cambria Math" w:cs="Times New Roman"/>
                        <w:i/>
                        <w:color w:val="000000" w:themeColor="text1"/>
                        <w:szCs w:val="21"/>
                      </w:rPr>
                    </m:ctrlPr>
                  </m:sSubPr>
                  <m:e>
                    <m:r>
                      <w:rPr>
                        <w:rFonts w:ascii="Cambria Math" w:hAnsi="Cambria Math" w:cs="Times New Roman"/>
                        <w:color w:val="000000" w:themeColor="text1"/>
                        <w:szCs w:val="21"/>
                      </w:rPr>
                      <m:t>diff</m:t>
                    </m:r>
                  </m:e>
                  <m:sub>
                    <m:r>
                      <w:rPr>
                        <w:rFonts w:ascii="Cambria Math" w:hAnsi="Cambria Math" w:cs="Times New Roman"/>
                        <w:color w:val="000000" w:themeColor="text1"/>
                        <w:szCs w:val="21"/>
                      </w:rPr>
                      <m:t>a</m:t>
                    </m:r>
                  </m:sub>
                </m:sSub>
                <m:r>
                  <w:rPr>
                    <w:rFonts w:ascii="Cambria Math" w:hAnsi="Cambria Math" w:cs="Times New Roman"/>
                    <w:color w:val="000000" w:themeColor="text1"/>
                    <w:szCs w:val="21"/>
                  </w:rPr>
                  <m:t>(x,H(x))</m:t>
                </m:r>
              </m:num>
              <m:den>
                <m:r>
                  <w:rPr>
                    <w:rFonts w:ascii="Cambria Math" w:hAnsi="Cambria Math" w:cs="Times New Roman"/>
                    <w:color w:val="000000" w:themeColor="text1"/>
                    <w:szCs w:val="21"/>
                  </w:rPr>
                  <m:t>m×k</m:t>
                </m:r>
              </m:den>
            </m:f>
            <m:r>
              <w:rPr>
                <w:rFonts w:ascii="Cambria Math" w:hAnsi="Cambria Math" w:cs="Times New Roman"/>
                <w:color w:val="000000" w:themeColor="text1"/>
                <w:szCs w:val="21"/>
              </w:rPr>
              <m:t>+</m:t>
            </m:r>
            <m:nary>
              <m:naryPr>
                <m:chr m:val="∑"/>
                <m:limLoc m:val="undOvr"/>
                <m:supHide m:val="on"/>
                <m:ctrlPr>
                  <w:rPr>
                    <w:rFonts w:ascii="Cambria Math" w:hAnsi="Cambria Math" w:cs="Times New Roman"/>
                    <w:i/>
                    <w:color w:val="000000" w:themeColor="text1"/>
                    <w:szCs w:val="21"/>
                  </w:rPr>
                </m:ctrlPr>
              </m:naryPr>
              <m:sub>
                <m:r>
                  <m:rPr>
                    <m:sty m:val="p"/>
                  </m:rPr>
                  <w:rPr>
                    <w:rFonts w:ascii="Cambria Math" w:hAnsi="Cambria Math" w:cs="Times New Roman"/>
                    <w:color w:val="000000" w:themeColor="text1"/>
                    <w:szCs w:val="21"/>
                  </w:rPr>
                  <m:t>C≠class(</m:t>
                </m:r>
                <m:r>
                  <w:rPr>
                    <w:rFonts w:ascii="Cambria Math" w:hAnsi="Cambria Math" w:cs="Times New Roman"/>
                    <w:color w:val="000000" w:themeColor="text1"/>
                    <w:szCs w:val="21"/>
                  </w:rPr>
                  <m:t>x</m:t>
                </m:r>
                <m:r>
                  <m:rPr>
                    <m:sty m:val="p"/>
                  </m:rPr>
                  <w:rPr>
                    <w:rFonts w:ascii="Cambria Math" w:hAnsi="Cambria Math" w:cs="Times New Roman"/>
                    <w:color w:val="000000" w:themeColor="text1"/>
                    <w:szCs w:val="21"/>
                  </w:rPr>
                  <m:t>)</m:t>
                </m:r>
              </m:sub>
              <m:sup/>
              <m:e>
                <m:f>
                  <m:fPr>
                    <m:ctrlPr>
                      <w:rPr>
                        <w:rFonts w:ascii="Cambria Math" w:hAnsi="Cambria Math" w:cs="Times New Roman"/>
                        <w:i/>
                        <w:color w:val="000000" w:themeColor="text1"/>
                        <w:szCs w:val="21"/>
                      </w:rPr>
                    </m:ctrlPr>
                  </m:fPr>
                  <m:num>
                    <m:f>
                      <m:fPr>
                        <m:ctrlPr>
                          <w:rPr>
                            <w:rFonts w:ascii="Cambria Math" w:hAnsi="Cambria Math" w:cs="Times New Roman"/>
                            <w:i/>
                            <w:color w:val="000000" w:themeColor="text1"/>
                            <w:szCs w:val="21"/>
                          </w:rPr>
                        </m:ctrlPr>
                      </m:fPr>
                      <m:num>
                        <m:r>
                          <w:rPr>
                            <w:rFonts w:ascii="Cambria Math" w:hAnsi="Cambria Math" w:cs="Times New Roman"/>
                            <w:color w:val="000000" w:themeColor="text1"/>
                            <w:szCs w:val="21"/>
                          </w:rPr>
                          <m:t>P(c)</m:t>
                        </m:r>
                      </m:num>
                      <m:den>
                        <m:r>
                          <w:rPr>
                            <w:rFonts w:ascii="Cambria Math" w:hAnsi="Cambria Math" w:cs="Times New Roman"/>
                            <w:color w:val="000000" w:themeColor="text1"/>
                            <w:szCs w:val="21"/>
                          </w:rPr>
                          <m:t>1-p(class(x))</m:t>
                        </m:r>
                      </m:den>
                    </m:f>
                    <m:nary>
                      <m:naryPr>
                        <m:chr m:val="∑"/>
                        <m:limLoc m:val="undOvr"/>
                        <m:ctrlPr>
                          <w:rPr>
                            <w:rFonts w:ascii="Cambria Math" w:hAnsi="Cambria Math" w:cs="Times New Roman"/>
                            <w:i/>
                            <w:color w:val="000000" w:themeColor="text1"/>
                            <w:szCs w:val="21"/>
                          </w:rPr>
                        </m:ctrlPr>
                      </m:naryPr>
                      <m:sub>
                        <m:r>
                          <w:rPr>
                            <w:rFonts w:ascii="Cambria Math" w:hAnsi="Cambria Math" w:cs="Times New Roman"/>
                            <w:color w:val="000000" w:themeColor="text1"/>
                            <w:szCs w:val="21"/>
                          </w:rPr>
                          <m:t>j=1</m:t>
                        </m:r>
                      </m:sub>
                      <m:sup>
                        <m:r>
                          <w:rPr>
                            <w:rFonts w:ascii="Cambria Math" w:hAnsi="Cambria Math" w:cs="Times New Roman"/>
                            <w:color w:val="000000" w:themeColor="text1"/>
                            <w:szCs w:val="21"/>
                          </w:rPr>
                          <m:t>k</m:t>
                        </m:r>
                      </m:sup>
                      <m:e>
                        <m:sSub>
                          <m:sSubPr>
                            <m:ctrlPr>
                              <w:rPr>
                                <w:rFonts w:ascii="Cambria Math" w:hAnsi="Cambria Math" w:cs="Times New Roman"/>
                                <w:i/>
                                <w:color w:val="000000" w:themeColor="text1"/>
                                <w:szCs w:val="21"/>
                              </w:rPr>
                            </m:ctrlPr>
                          </m:sSubPr>
                          <m:e>
                            <m:r>
                              <w:rPr>
                                <w:rFonts w:ascii="Cambria Math" w:hAnsi="Cambria Math" w:cs="Times New Roman"/>
                                <w:color w:val="000000" w:themeColor="text1"/>
                                <w:szCs w:val="21"/>
                              </w:rPr>
                              <m:t>diff</m:t>
                            </m:r>
                          </m:e>
                          <m:sub>
                            <m:r>
                              <w:rPr>
                                <w:rFonts w:ascii="Cambria Math" w:hAnsi="Cambria Math" w:cs="Times New Roman"/>
                                <w:color w:val="000000" w:themeColor="text1"/>
                                <w:szCs w:val="21"/>
                              </w:rPr>
                              <m:t>a</m:t>
                            </m:r>
                          </m:sub>
                        </m:sSub>
                        <m:r>
                          <w:rPr>
                            <w:rFonts w:ascii="Cambria Math" w:hAnsi="Cambria Math" w:cs="Times New Roman"/>
                            <w:color w:val="000000" w:themeColor="text1"/>
                            <w:szCs w:val="21"/>
                          </w:rPr>
                          <m:t>(x,M(x))</m:t>
                        </m:r>
                      </m:e>
                    </m:nary>
                  </m:num>
                  <m:den>
                    <m:r>
                      <w:rPr>
                        <w:rFonts w:ascii="Cambria Math" w:hAnsi="Cambria Math" w:cs="Times New Roman"/>
                        <w:color w:val="000000" w:themeColor="text1"/>
                        <w:szCs w:val="21"/>
                      </w:rPr>
                      <m:t>m×k</m:t>
                    </m:r>
                  </m:den>
                </m:f>
              </m:e>
            </m:nary>
          </m:e>
        </m:nary>
      </m:oMath>
      <w:r w:rsidR="00B042B2" w:rsidRPr="003E68FD">
        <w:rPr>
          <w:rFonts w:cs="Times New Roman"/>
          <w:color w:val="000000" w:themeColor="text1"/>
          <w:szCs w:val="21"/>
        </w:rPr>
        <w:t>（</w:t>
      </w:r>
      <w:r w:rsidR="00B042B2" w:rsidRPr="003E68FD">
        <w:rPr>
          <w:rFonts w:cs="Times New Roman"/>
          <w:color w:val="000000" w:themeColor="text1"/>
          <w:szCs w:val="21"/>
        </w:rPr>
        <w:t>1</w:t>
      </w:r>
      <w:r w:rsidR="00B042B2" w:rsidRPr="003E68FD">
        <w:rPr>
          <w:rFonts w:cs="Times New Roman"/>
          <w:color w:val="000000" w:themeColor="text1"/>
          <w:szCs w:val="21"/>
        </w:rPr>
        <w:t>）</w:t>
      </w:r>
    </w:p>
    <w:p w:rsidR="00B042B2" w:rsidRPr="00013C13" w:rsidRDefault="00B042B2" w:rsidP="00F7732A">
      <w:pPr>
        <w:spacing w:line="380" w:lineRule="exact"/>
        <w:ind w:firstLineChars="0" w:firstLine="0"/>
      </w:pPr>
      <w:r w:rsidRPr="00013C13">
        <w:t>式中：</w:t>
      </w:r>
      <m:oMath>
        <m:sSub>
          <m:sSubPr>
            <m:ctrlPr>
              <w:rPr>
                <w:rFonts w:ascii="Cambria Math" w:hAnsi="Cambria Math"/>
                <w:i/>
                <w:iCs/>
              </w:rPr>
            </m:ctrlPr>
          </m:sSubPr>
          <m:e>
            <m:r>
              <w:rPr>
                <w:rFonts w:ascii="Cambria Math" w:hAnsi="Cambria Math"/>
              </w:rPr>
              <m:t>diff</m:t>
            </m:r>
          </m:e>
          <m:sub>
            <m:r>
              <w:rPr>
                <w:rFonts w:ascii="Cambria Math" w:hAnsi="Cambria Math"/>
              </w:rPr>
              <m:t>a</m:t>
            </m:r>
          </m:sub>
        </m:sSub>
      </m:oMath>
      <w:r w:rsidRPr="00013C13">
        <w:t>表示在特征</w:t>
      </w:r>
      <w:r w:rsidRPr="00013C13">
        <w:rPr>
          <w:i/>
        </w:rPr>
        <w:t>a</w:t>
      </w:r>
      <w:r w:rsidRPr="00013C13">
        <w:t>上</w:t>
      </w:r>
      <w:r>
        <w:rPr>
          <w:rFonts w:hint="eastAsia"/>
        </w:rPr>
        <w:t>不同样本间的距离，</w:t>
      </w:r>
      <w:r w:rsidRPr="00013C13">
        <w:t>本文采用欧几里德范数表示；</w:t>
      </w:r>
      <m:oMath>
        <m:r>
          <w:rPr>
            <w:rFonts w:ascii="Cambria Math" w:hAnsi="Cambria Math" w:cs="Times New Roman"/>
            <w:color w:val="000000" w:themeColor="text1"/>
            <w:szCs w:val="21"/>
          </w:rPr>
          <m:t>H</m:t>
        </m:r>
        <m:d>
          <m:dPr>
            <m:ctrlPr>
              <w:rPr>
                <w:rFonts w:ascii="Cambria Math" w:hAnsi="Cambria Math" w:cs="Times New Roman"/>
                <w:i/>
                <w:iCs/>
                <w:color w:val="000000" w:themeColor="text1"/>
                <w:szCs w:val="21"/>
              </w:rPr>
            </m:ctrlPr>
          </m:dPr>
          <m:e>
            <m:r>
              <w:rPr>
                <w:rFonts w:ascii="Cambria Math" w:hAnsi="Cambria Math" w:cs="Times New Roman"/>
                <w:color w:val="000000" w:themeColor="text1"/>
                <w:szCs w:val="21"/>
              </w:rPr>
              <m:t>x</m:t>
            </m:r>
          </m:e>
        </m:d>
        <m:r>
          <m:rPr>
            <m:sty m:val="p"/>
          </m:rPr>
          <w:rPr>
            <w:rFonts w:ascii="Cambria Math" w:hAnsi="Cambria Math" w:cs="Times New Roman" w:hint="eastAsia"/>
            <w:color w:val="000000" w:themeColor="text1"/>
            <w:szCs w:val="21"/>
          </w:rPr>
          <m:t>和</m:t>
        </m:r>
        <m:r>
          <w:rPr>
            <w:rFonts w:ascii="Cambria Math" w:hAnsi="Cambria Math" w:cs="Times New Roman"/>
            <w:color w:val="000000" w:themeColor="text1"/>
            <w:szCs w:val="21"/>
          </w:rPr>
          <m:t>M(x)</m:t>
        </m:r>
      </m:oMath>
      <w:r>
        <w:rPr>
          <w:rFonts w:cs="Times New Roman" w:hint="eastAsia"/>
          <w:color w:val="000000" w:themeColor="text1"/>
          <w:szCs w:val="21"/>
        </w:rPr>
        <w:t>分别表示与</w:t>
      </w:r>
      <m:oMath>
        <m:r>
          <w:rPr>
            <w:rFonts w:ascii="Cambria Math" w:hAnsi="Cambria Math" w:cs="Times New Roman" w:hint="eastAsia"/>
            <w:color w:val="000000" w:themeColor="text1"/>
            <w:szCs w:val="21"/>
          </w:rPr>
          <m:t>x</m:t>
        </m:r>
      </m:oMath>
      <w:r>
        <w:rPr>
          <w:rFonts w:cs="Times New Roman" w:hint="eastAsia"/>
          <w:color w:val="000000" w:themeColor="text1"/>
          <w:szCs w:val="21"/>
        </w:rPr>
        <w:t>的同类和异类样本集中的最近邻样本；</w:t>
      </w:r>
      <m:oMath>
        <m:r>
          <w:rPr>
            <w:rFonts w:ascii="Cambria Math" w:hAnsi="Cambria Math" w:cs="Times New Roman"/>
            <w:color w:val="000000" w:themeColor="text1"/>
            <w:szCs w:val="21"/>
          </w:rPr>
          <m:t>P</m:t>
        </m:r>
      </m:oMath>
      <w:r w:rsidRPr="00013C13">
        <w:t>表示类的概率，本文简化该项为</w:t>
      </w:r>
      <m:oMath>
        <m:r>
          <w:rPr>
            <w:rFonts w:ascii="Cambria Math" w:hAnsi="Cambria Math" w:hint="eastAsia"/>
          </w:rPr>
          <m:t>1/</m:t>
        </m:r>
        <m:r>
          <w:rPr>
            <w:rFonts w:ascii="Cambria Math" w:hAnsi="Cambria Math"/>
          </w:rPr>
          <m:t>(N-1)</m:t>
        </m:r>
      </m:oMath>
      <w:r w:rsidRPr="00013C13">
        <w:t>，</w:t>
      </w:r>
      <m:oMath>
        <m:r>
          <w:rPr>
            <w:rFonts w:ascii="Cambria Math" w:hAnsi="Cambria Math"/>
          </w:rPr>
          <m:t>N</m:t>
        </m:r>
      </m:oMath>
      <w:r w:rsidRPr="00013C13">
        <w:t>为样本类别数；</w:t>
      </w:r>
      <w:r w:rsidRPr="00013C13">
        <w:rPr>
          <w:i/>
        </w:rPr>
        <w:t>m</w:t>
      </w:r>
      <w:r w:rsidRPr="00013C13">
        <w:t>表示抽取样本次数；</w:t>
      </w:r>
      <m:oMath>
        <m:r>
          <w:rPr>
            <w:rFonts w:ascii="Cambria Math" w:hAnsi="Cambria Math"/>
          </w:rPr>
          <m:t>k</m:t>
        </m:r>
      </m:oMath>
      <w:r w:rsidRPr="00013C13">
        <w:t>为最近邻样本个数。</w:t>
      </w:r>
    </w:p>
    <w:p w:rsidR="00B042B2" w:rsidRPr="00025E84" w:rsidRDefault="00B042B2" w:rsidP="00F7732A">
      <w:pPr>
        <w:spacing w:line="380" w:lineRule="exact"/>
        <w:ind w:firstLineChars="0" w:firstLine="0"/>
        <w:rPr>
          <w:rFonts w:eastAsia="黑体" w:cs="Times New Roman"/>
        </w:rPr>
      </w:pPr>
      <w:r w:rsidRPr="00025E84">
        <w:rPr>
          <w:rFonts w:eastAsia="黑体" w:cs="Times New Roman" w:hint="eastAsia"/>
        </w:rPr>
        <w:t>2</w:t>
      </w:r>
      <w:r w:rsidRPr="00025E84">
        <w:rPr>
          <w:rFonts w:eastAsia="黑体" w:cs="Times New Roman"/>
        </w:rPr>
        <w:t xml:space="preserve">.3 </w:t>
      </w:r>
      <w:r w:rsidRPr="00025E84">
        <w:rPr>
          <w:rFonts w:eastAsia="黑体" w:cs="Times New Roman"/>
        </w:rPr>
        <w:t>分类方法</w:t>
      </w:r>
    </w:p>
    <w:p w:rsidR="00B042B2" w:rsidRPr="003E68FD" w:rsidRDefault="00B042B2" w:rsidP="00125EB5">
      <w:pPr>
        <w:spacing w:line="380" w:lineRule="exact"/>
        <w:ind w:firstLine="420"/>
        <w:rPr>
          <w:rFonts w:cs="Times New Roman"/>
          <w:color w:val="000000" w:themeColor="text1"/>
          <w:szCs w:val="21"/>
        </w:rPr>
      </w:pPr>
      <w:r w:rsidRPr="003E68FD">
        <w:rPr>
          <w:rFonts w:cs="Times New Roman"/>
          <w:color w:val="000000" w:themeColor="text1"/>
          <w:szCs w:val="21"/>
        </w:rPr>
        <w:t>RF</w:t>
      </w:r>
      <w:r w:rsidRPr="003E68FD">
        <w:rPr>
          <w:rFonts w:cs="Times New Roman"/>
          <w:color w:val="000000" w:themeColor="text1"/>
          <w:szCs w:val="21"/>
        </w:rPr>
        <w:t>是一种集成学习算法，以决策树为基础，通过将多棵树综合在一起构成一个森林。每当有一个新的样本进入森林时，森林中的每棵树分别自动进行判断，对该样本属于哪一类别进行投票</w:t>
      </w:r>
      <w:r>
        <w:rPr>
          <w:rFonts w:cs="Times New Roman" w:hint="eastAsia"/>
          <w:color w:val="000000" w:themeColor="text1"/>
          <w:szCs w:val="21"/>
        </w:rPr>
        <w:t>，</w:t>
      </w:r>
      <w:r w:rsidRPr="003E68FD">
        <w:rPr>
          <w:rFonts w:cs="Times New Roman"/>
          <w:color w:val="000000" w:themeColor="text1"/>
          <w:szCs w:val="21"/>
        </w:rPr>
        <w:t>将该样本预测为得票数最多的类别。</w:t>
      </w:r>
      <w:r w:rsidRPr="003E68FD">
        <w:rPr>
          <w:rFonts w:cs="Times New Roman"/>
          <w:color w:val="000000" w:themeColor="text1"/>
          <w:szCs w:val="21"/>
        </w:rPr>
        <w:t>RF</w:t>
      </w:r>
      <w:r w:rsidRPr="003E68FD">
        <w:rPr>
          <w:rFonts w:cs="Times New Roman"/>
          <w:color w:val="000000" w:themeColor="text1"/>
          <w:szCs w:val="21"/>
        </w:rPr>
        <w:t>分类器需要两个参数构建预测模型</w:t>
      </w:r>
      <w:r w:rsidRPr="003E68FD">
        <w:rPr>
          <w:rFonts w:cs="Times New Roman"/>
          <w:color w:val="000000" w:themeColor="text1"/>
          <w:szCs w:val="21"/>
          <w:vertAlign w:val="superscript"/>
        </w:rPr>
        <w:t>[</w:t>
      </w:r>
      <w:r>
        <w:rPr>
          <w:rFonts w:cs="Times New Roman"/>
          <w:color w:val="000000" w:themeColor="text1"/>
          <w:szCs w:val="21"/>
          <w:vertAlign w:val="superscript"/>
        </w:rPr>
        <w:t>33</w:t>
      </w:r>
      <w:r w:rsidRPr="003E68FD">
        <w:rPr>
          <w:rFonts w:cs="Times New Roman"/>
          <w:color w:val="000000" w:themeColor="text1"/>
          <w:szCs w:val="21"/>
          <w:vertAlign w:val="superscript"/>
        </w:rPr>
        <w:t>]</w:t>
      </w:r>
      <w:r w:rsidRPr="003E68FD">
        <w:rPr>
          <w:rFonts w:cs="Times New Roman"/>
          <w:color w:val="000000" w:themeColor="text1"/>
          <w:szCs w:val="21"/>
        </w:rPr>
        <w:t>：决策树的数量</w:t>
      </w:r>
      <m:oMath>
        <m:r>
          <w:rPr>
            <w:rFonts w:ascii="Cambria Math" w:hAnsi="Cambria Math" w:cs="Times New Roman"/>
            <w:color w:val="000000" w:themeColor="text1"/>
            <w:szCs w:val="21"/>
          </w:rPr>
          <m:t>(ntree)</m:t>
        </m:r>
      </m:oMath>
      <w:r w:rsidRPr="003E68FD">
        <w:rPr>
          <w:rFonts w:cs="Times New Roman"/>
          <w:color w:val="000000" w:themeColor="text1"/>
          <w:szCs w:val="21"/>
        </w:rPr>
        <w:t>和每次分割时特征变量的个数</w:t>
      </w:r>
      <m:oMath>
        <m:r>
          <w:rPr>
            <w:rFonts w:ascii="Cambria Math" w:hAnsi="Cambria Math" w:cs="Times New Roman"/>
            <w:color w:val="000000" w:themeColor="text1"/>
            <w:szCs w:val="21"/>
          </w:rPr>
          <m:t>(mtry)</m:t>
        </m:r>
      </m:oMath>
      <w:r w:rsidRPr="003E68FD">
        <w:rPr>
          <w:rFonts w:cs="Times New Roman"/>
          <w:color w:val="000000" w:themeColor="text1"/>
          <w:szCs w:val="21"/>
        </w:rPr>
        <w:t>。本研究中选择</w:t>
      </w:r>
      <m:oMath>
        <m:r>
          <w:rPr>
            <w:rFonts w:ascii="Cambria Math" w:hAnsi="Cambria Math" w:cs="Times New Roman"/>
            <w:color w:val="000000" w:themeColor="text1"/>
            <w:szCs w:val="21"/>
          </w:rPr>
          <m:t xml:space="preserve">ntree=100 </m:t>
        </m:r>
      </m:oMath>
      <w:r w:rsidRPr="003E68FD">
        <w:rPr>
          <w:rFonts w:cs="Times New Roman"/>
          <w:color w:val="000000" w:themeColor="text1"/>
          <w:szCs w:val="21"/>
        </w:rPr>
        <w:t>，根据</w:t>
      </w:r>
      <w:r w:rsidRPr="003E68FD">
        <w:rPr>
          <w:rFonts w:cs="Times New Roman"/>
          <w:color w:val="000000" w:themeColor="text1"/>
          <w:szCs w:val="21"/>
        </w:rPr>
        <w:t>Breiman</w:t>
      </w:r>
      <w:r w:rsidRPr="003E68FD">
        <w:rPr>
          <w:rFonts w:cs="Times New Roman"/>
          <w:color w:val="000000" w:themeColor="text1"/>
          <w:szCs w:val="21"/>
          <w:vertAlign w:val="superscript"/>
        </w:rPr>
        <w:t>[</w:t>
      </w:r>
      <w:r>
        <w:rPr>
          <w:rFonts w:cs="Times New Roman"/>
          <w:color w:val="000000" w:themeColor="text1"/>
          <w:szCs w:val="21"/>
          <w:vertAlign w:val="superscript"/>
        </w:rPr>
        <w:t>34</w:t>
      </w:r>
      <w:r w:rsidRPr="003E68FD">
        <w:rPr>
          <w:rFonts w:cs="Times New Roman"/>
          <w:color w:val="000000" w:themeColor="text1"/>
          <w:szCs w:val="21"/>
          <w:vertAlign w:val="superscript"/>
        </w:rPr>
        <w:t>]</w:t>
      </w:r>
      <w:r w:rsidRPr="003E68FD">
        <w:rPr>
          <w:rFonts w:cs="Times New Roman"/>
          <w:color w:val="000000" w:themeColor="text1"/>
          <w:szCs w:val="21"/>
        </w:rPr>
        <w:t>建议设定</w:t>
      </w:r>
      <m:oMath>
        <m:r>
          <w:rPr>
            <w:rFonts w:ascii="Cambria Math" w:hAnsi="Cambria Math" w:cs="Times New Roman"/>
            <w:color w:val="000000" w:themeColor="text1"/>
            <w:szCs w:val="21"/>
          </w:rPr>
          <m:t>mtry=√P</m:t>
        </m:r>
        <m:r>
          <m:rPr>
            <m:sty m:val="p"/>
          </m:rPr>
          <w:rPr>
            <w:rFonts w:ascii="Cambria Math" w:hAnsi="Cambria Math" w:cs="Times New Roman"/>
            <w:color w:val="000000" w:themeColor="text1"/>
            <w:szCs w:val="21"/>
          </w:rPr>
          <m:t>，</m:t>
        </m:r>
        <m:r>
          <w:rPr>
            <w:rFonts w:ascii="Cambria Math" w:hAnsi="Cambria Math" w:cs="Times New Roman"/>
            <w:color w:val="000000" w:themeColor="text1"/>
            <w:szCs w:val="21"/>
          </w:rPr>
          <m:t>P</m:t>
        </m:r>
      </m:oMath>
      <w:r w:rsidRPr="003E68FD">
        <w:rPr>
          <w:rFonts w:cs="Times New Roman"/>
          <w:color w:val="000000" w:themeColor="text1"/>
          <w:szCs w:val="21"/>
        </w:rPr>
        <w:t>为特征变量的总数。</w:t>
      </w:r>
    </w:p>
    <w:p w:rsidR="00B042B2" w:rsidRPr="00571C76" w:rsidRDefault="00B042B2" w:rsidP="00F7732A">
      <w:pPr>
        <w:spacing w:line="380" w:lineRule="exact"/>
        <w:ind w:firstLineChars="0" w:firstLine="0"/>
      </w:pPr>
      <w:r w:rsidRPr="00025E84">
        <w:rPr>
          <w:rFonts w:eastAsia="黑体" w:cs="Times New Roman" w:hint="eastAsia"/>
        </w:rPr>
        <w:t>2</w:t>
      </w:r>
      <w:r w:rsidRPr="00025E84">
        <w:rPr>
          <w:rFonts w:eastAsia="黑体" w:cs="Times New Roman"/>
        </w:rPr>
        <w:t xml:space="preserve">.4 </w:t>
      </w:r>
      <w:r w:rsidRPr="00025E84">
        <w:rPr>
          <w:rFonts w:eastAsia="黑体" w:cs="Times New Roman" w:hint="eastAsia"/>
        </w:rPr>
        <w:t>实</w:t>
      </w:r>
      <w:r w:rsidRPr="00025E84">
        <w:rPr>
          <w:rFonts w:eastAsia="黑体" w:cs="Times New Roman"/>
        </w:rPr>
        <w:t>验方案</w:t>
      </w:r>
    </w:p>
    <w:p w:rsidR="00B042B2" w:rsidRPr="003E68FD" w:rsidRDefault="00B042B2" w:rsidP="00F7732A">
      <w:pPr>
        <w:spacing w:line="380" w:lineRule="exact"/>
        <w:ind w:firstLine="420"/>
        <w:rPr>
          <w:rFonts w:cs="Times New Roman"/>
          <w:color w:val="000000" w:themeColor="text1"/>
          <w:szCs w:val="21"/>
        </w:rPr>
      </w:pPr>
      <w:r w:rsidRPr="003E68FD">
        <w:rPr>
          <w:rFonts w:cs="Times New Roman"/>
          <w:color w:val="000000" w:themeColor="text1"/>
          <w:szCs w:val="21"/>
        </w:rPr>
        <w:t>为研究不同特征对分类效果的影响，设计了</w:t>
      </w:r>
      <w:r w:rsidRPr="003E68FD">
        <w:rPr>
          <w:rFonts w:cs="Times New Roman"/>
          <w:color w:val="000000" w:themeColor="text1"/>
          <w:szCs w:val="21"/>
        </w:rPr>
        <w:t>6</w:t>
      </w:r>
      <w:r w:rsidRPr="003E68FD">
        <w:rPr>
          <w:rFonts w:cs="Times New Roman"/>
          <w:color w:val="000000" w:themeColor="text1"/>
          <w:szCs w:val="21"/>
        </w:rPr>
        <w:t>种方案。方案</w:t>
      </w:r>
      <w:r w:rsidRPr="003E68FD">
        <w:rPr>
          <w:rFonts w:cs="Times New Roman"/>
          <w:color w:val="000000" w:themeColor="text1"/>
          <w:szCs w:val="21"/>
        </w:rPr>
        <w:t>1—</w:t>
      </w:r>
      <w:r w:rsidRPr="003E68FD">
        <w:rPr>
          <w:rFonts w:cs="Times New Roman"/>
          <w:color w:val="000000" w:themeColor="text1"/>
          <w:szCs w:val="21"/>
        </w:rPr>
        <w:t>光谱特征</w:t>
      </w:r>
      <w:r>
        <w:rPr>
          <w:rFonts w:cs="Times New Roman" w:hint="eastAsia"/>
          <w:color w:val="000000" w:themeColor="text1"/>
          <w:szCs w:val="21"/>
        </w:rPr>
        <w:t>6</w:t>
      </w:r>
      <w:r>
        <w:rPr>
          <w:rFonts w:cs="Times New Roman" w:hint="eastAsia"/>
          <w:color w:val="000000" w:themeColor="text1"/>
          <w:szCs w:val="21"/>
        </w:rPr>
        <w:t>个输入变量</w:t>
      </w:r>
      <w:r w:rsidRPr="003E68FD">
        <w:rPr>
          <w:rFonts w:cs="Times New Roman"/>
          <w:color w:val="000000" w:themeColor="text1"/>
          <w:szCs w:val="21"/>
        </w:rPr>
        <w:t>；方案</w:t>
      </w:r>
      <w:r w:rsidRPr="003E68FD">
        <w:rPr>
          <w:rFonts w:cs="Times New Roman"/>
          <w:color w:val="000000" w:themeColor="text1"/>
          <w:szCs w:val="21"/>
        </w:rPr>
        <w:t>2—</w:t>
      </w:r>
      <w:r w:rsidRPr="003E68FD">
        <w:rPr>
          <w:rFonts w:cs="Times New Roman"/>
          <w:color w:val="000000" w:themeColor="text1"/>
          <w:szCs w:val="21"/>
        </w:rPr>
        <w:t>光谱特征</w:t>
      </w:r>
      <w:r w:rsidRPr="003E68FD">
        <w:rPr>
          <w:rFonts w:cs="Times New Roman"/>
          <w:color w:val="000000" w:themeColor="text1"/>
          <w:szCs w:val="21"/>
        </w:rPr>
        <w:t>+</w:t>
      </w:r>
      <w:r w:rsidRPr="003E68FD">
        <w:rPr>
          <w:rFonts w:cs="Times New Roman"/>
          <w:color w:val="000000" w:themeColor="text1"/>
          <w:szCs w:val="21"/>
        </w:rPr>
        <w:t>植被特征</w:t>
      </w:r>
      <w:r>
        <w:rPr>
          <w:rFonts w:cs="Times New Roman" w:hint="eastAsia"/>
          <w:color w:val="000000" w:themeColor="text1"/>
          <w:szCs w:val="21"/>
        </w:rPr>
        <w:t>11</w:t>
      </w:r>
      <w:r>
        <w:rPr>
          <w:rFonts w:cs="Times New Roman" w:hint="eastAsia"/>
          <w:color w:val="000000" w:themeColor="text1"/>
          <w:szCs w:val="21"/>
        </w:rPr>
        <w:t>个输入变量</w:t>
      </w:r>
      <w:r w:rsidRPr="003E68FD">
        <w:rPr>
          <w:rFonts w:cs="Times New Roman"/>
          <w:color w:val="000000" w:themeColor="text1"/>
          <w:szCs w:val="21"/>
        </w:rPr>
        <w:t>；方案</w:t>
      </w:r>
      <w:r w:rsidRPr="003E68FD">
        <w:rPr>
          <w:rFonts w:cs="Times New Roman"/>
          <w:color w:val="000000" w:themeColor="text1"/>
          <w:szCs w:val="21"/>
        </w:rPr>
        <w:t>3—</w:t>
      </w:r>
      <w:r w:rsidRPr="003E68FD">
        <w:rPr>
          <w:rFonts w:cs="Times New Roman"/>
          <w:color w:val="000000" w:themeColor="text1"/>
          <w:szCs w:val="21"/>
        </w:rPr>
        <w:t>光谱特征</w:t>
      </w:r>
      <w:r w:rsidRPr="003E68FD">
        <w:rPr>
          <w:rFonts w:cs="Times New Roman"/>
          <w:color w:val="000000" w:themeColor="text1"/>
          <w:szCs w:val="21"/>
        </w:rPr>
        <w:t>+</w:t>
      </w:r>
      <w:r w:rsidRPr="003E68FD">
        <w:rPr>
          <w:rFonts w:cs="Times New Roman"/>
          <w:color w:val="000000" w:themeColor="text1"/>
          <w:szCs w:val="21"/>
        </w:rPr>
        <w:t>水体特征</w:t>
      </w:r>
      <w:r w:rsidRPr="003E68FD">
        <w:rPr>
          <w:rFonts w:cs="Times New Roman"/>
          <w:color w:val="000000" w:themeColor="text1"/>
          <w:szCs w:val="21"/>
        </w:rPr>
        <w:t>8</w:t>
      </w:r>
      <w:r w:rsidRPr="003E68FD">
        <w:rPr>
          <w:rFonts w:cs="Times New Roman"/>
          <w:color w:val="000000" w:themeColor="text1"/>
          <w:szCs w:val="21"/>
        </w:rPr>
        <w:t>个输入变量；方案</w:t>
      </w:r>
      <w:r w:rsidRPr="003E68FD">
        <w:rPr>
          <w:rFonts w:cs="Times New Roman"/>
          <w:color w:val="000000" w:themeColor="text1"/>
          <w:szCs w:val="21"/>
        </w:rPr>
        <w:t>4—</w:t>
      </w:r>
      <w:r w:rsidRPr="003E68FD">
        <w:rPr>
          <w:rFonts w:cs="Times New Roman"/>
          <w:color w:val="000000" w:themeColor="text1"/>
          <w:szCs w:val="21"/>
        </w:rPr>
        <w:t>光谱特征</w:t>
      </w:r>
      <w:r w:rsidRPr="003E68FD">
        <w:rPr>
          <w:rFonts w:cs="Times New Roman"/>
          <w:color w:val="000000" w:themeColor="text1"/>
          <w:szCs w:val="21"/>
        </w:rPr>
        <w:t>+</w:t>
      </w:r>
      <w:r w:rsidRPr="003E68FD">
        <w:rPr>
          <w:rFonts w:cs="Times New Roman"/>
          <w:color w:val="000000" w:themeColor="text1"/>
          <w:szCs w:val="21"/>
        </w:rPr>
        <w:t>纹理特征</w:t>
      </w:r>
      <w:r>
        <w:rPr>
          <w:rFonts w:cs="Times New Roman" w:hint="eastAsia"/>
          <w:color w:val="000000" w:themeColor="text1"/>
          <w:szCs w:val="21"/>
        </w:rPr>
        <w:t>12</w:t>
      </w:r>
      <w:r>
        <w:rPr>
          <w:rFonts w:cs="Times New Roman" w:hint="eastAsia"/>
          <w:color w:val="000000" w:themeColor="text1"/>
          <w:szCs w:val="21"/>
        </w:rPr>
        <w:t>个输入变量</w:t>
      </w:r>
      <w:r w:rsidRPr="003E68FD">
        <w:rPr>
          <w:rFonts w:cs="Times New Roman"/>
          <w:color w:val="000000" w:themeColor="text1"/>
          <w:szCs w:val="21"/>
        </w:rPr>
        <w:t>；方案</w:t>
      </w:r>
      <w:r w:rsidRPr="003E68FD">
        <w:rPr>
          <w:rFonts w:cs="Times New Roman"/>
          <w:color w:val="000000" w:themeColor="text1"/>
          <w:szCs w:val="21"/>
        </w:rPr>
        <w:t>5—</w:t>
      </w:r>
      <w:r w:rsidRPr="003E68FD">
        <w:rPr>
          <w:rFonts w:cs="Times New Roman"/>
          <w:color w:val="000000" w:themeColor="text1"/>
          <w:szCs w:val="21"/>
        </w:rPr>
        <w:t>所有特征</w:t>
      </w:r>
      <w:r w:rsidRPr="003E68FD">
        <w:rPr>
          <w:rFonts w:cs="Times New Roman"/>
          <w:color w:val="000000" w:themeColor="text1"/>
          <w:szCs w:val="21"/>
        </w:rPr>
        <w:t>19</w:t>
      </w:r>
      <w:r w:rsidRPr="003E68FD">
        <w:rPr>
          <w:rFonts w:cs="Times New Roman"/>
          <w:color w:val="000000" w:themeColor="text1"/>
          <w:szCs w:val="21"/>
        </w:rPr>
        <w:t>个</w:t>
      </w:r>
      <w:r>
        <w:rPr>
          <w:rFonts w:cs="Times New Roman" w:hint="eastAsia"/>
          <w:color w:val="000000" w:themeColor="text1"/>
          <w:szCs w:val="21"/>
        </w:rPr>
        <w:t>输入</w:t>
      </w:r>
      <w:r w:rsidRPr="003E68FD">
        <w:rPr>
          <w:rFonts w:cs="Times New Roman"/>
          <w:color w:val="000000" w:themeColor="text1"/>
          <w:szCs w:val="21"/>
        </w:rPr>
        <w:t>变量；方案</w:t>
      </w:r>
      <w:r w:rsidRPr="003E68FD">
        <w:rPr>
          <w:rFonts w:cs="Times New Roman"/>
          <w:color w:val="000000" w:themeColor="text1"/>
          <w:szCs w:val="21"/>
        </w:rPr>
        <w:t>6—Relief F</w:t>
      </w:r>
      <w:r w:rsidRPr="003E68FD">
        <w:rPr>
          <w:rFonts w:cs="Times New Roman"/>
          <w:color w:val="000000" w:themeColor="text1"/>
          <w:szCs w:val="21"/>
        </w:rPr>
        <w:t>算法优选的特征</w:t>
      </w:r>
      <w:r>
        <w:rPr>
          <w:rFonts w:cs="Times New Roman" w:hint="eastAsia"/>
          <w:color w:val="000000" w:themeColor="text1"/>
          <w:szCs w:val="21"/>
        </w:rPr>
        <w:t>，用</w:t>
      </w:r>
      <w:r>
        <w:rPr>
          <w:rFonts w:cs="Times New Roman" w:hint="eastAsia"/>
          <w:color w:val="000000" w:themeColor="text1"/>
          <w:szCs w:val="21"/>
        </w:rPr>
        <w:t>R</w:t>
      </w:r>
      <w:r>
        <w:rPr>
          <w:rFonts w:cs="Times New Roman"/>
          <w:color w:val="000000" w:themeColor="text1"/>
          <w:szCs w:val="21"/>
        </w:rPr>
        <w:t>F</w:t>
      </w:r>
      <w:r>
        <w:rPr>
          <w:rFonts w:cs="Times New Roman" w:hint="eastAsia"/>
          <w:color w:val="000000" w:themeColor="text1"/>
          <w:szCs w:val="21"/>
        </w:rPr>
        <w:t>、</w:t>
      </w:r>
      <w:r>
        <w:rPr>
          <w:rFonts w:cs="Times New Roman" w:hint="eastAsia"/>
          <w:color w:val="000000" w:themeColor="text1"/>
          <w:szCs w:val="21"/>
        </w:rPr>
        <w:t>K</w:t>
      </w:r>
      <w:r>
        <w:rPr>
          <w:rFonts w:cs="Times New Roman"/>
          <w:color w:val="000000" w:themeColor="text1"/>
          <w:szCs w:val="21"/>
        </w:rPr>
        <w:t>NN</w:t>
      </w:r>
      <w:r>
        <w:rPr>
          <w:rFonts w:cs="Times New Roman" w:hint="eastAsia"/>
          <w:color w:val="000000" w:themeColor="text1"/>
          <w:szCs w:val="21"/>
        </w:rPr>
        <w:t>、</w:t>
      </w:r>
      <w:r>
        <w:rPr>
          <w:rFonts w:cs="Times New Roman" w:hint="eastAsia"/>
          <w:color w:val="000000" w:themeColor="text1"/>
          <w:szCs w:val="21"/>
        </w:rPr>
        <w:t>S</w:t>
      </w:r>
      <w:r>
        <w:rPr>
          <w:rFonts w:cs="Times New Roman"/>
          <w:color w:val="000000" w:themeColor="text1"/>
          <w:szCs w:val="21"/>
        </w:rPr>
        <w:t>VM</w:t>
      </w:r>
      <w:r>
        <w:rPr>
          <w:rFonts w:cs="Times New Roman" w:hint="eastAsia"/>
          <w:color w:val="000000" w:themeColor="text1"/>
          <w:szCs w:val="21"/>
        </w:rPr>
        <w:t>、</w:t>
      </w:r>
      <w:r>
        <w:rPr>
          <w:rFonts w:cs="Times New Roman" w:hint="eastAsia"/>
          <w:color w:val="000000" w:themeColor="text1"/>
          <w:szCs w:val="21"/>
        </w:rPr>
        <w:t>D</w:t>
      </w:r>
      <w:r>
        <w:rPr>
          <w:rFonts w:cs="Times New Roman"/>
          <w:color w:val="000000" w:themeColor="text1"/>
          <w:szCs w:val="21"/>
        </w:rPr>
        <w:t>T</w:t>
      </w:r>
      <w:r>
        <w:rPr>
          <w:rFonts w:cs="Times New Roman" w:hint="eastAsia"/>
          <w:color w:val="000000" w:themeColor="text1"/>
          <w:szCs w:val="21"/>
        </w:rPr>
        <w:t>、</w:t>
      </w:r>
      <w:r>
        <w:rPr>
          <w:rFonts w:cs="Times New Roman" w:hint="eastAsia"/>
          <w:color w:val="000000" w:themeColor="text1"/>
          <w:szCs w:val="21"/>
        </w:rPr>
        <w:t>P</w:t>
      </w:r>
      <w:r>
        <w:rPr>
          <w:rFonts w:cs="Times New Roman"/>
          <w:color w:val="000000" w:themeColor="text1"/>
          <w:szCs w:val="21"/>
        </w:rPr>
        <w:t>PN</w:t>
      </w:r>
      <w:r>
        <w:rPr>
          <w:rFonts w:cs="Times New Roman" w:hint="eastAsia"/>
          <w:color w:val="000000" w:themeColor="text1"/>
          <w:szCs w:val="21"/>
        </w:rPr>
        <w:t>方法进行对比</w:t>
      </w:r>
      <w:r w:rsidRPr="003E68FD">
        <w:rPr>
          <w:rFonts w:cs="Times New Roman"/>
          <w:color w:val="000000" w:themeColor="text1"/>
          <w:szCs w:val="21"/>
        </w:rPr>
        <w:t>。</w:t>
      </w:r>
    </w:p>
    <w:p w:rsidR="00B042B2" w:rsidRPr="00025E84" w:rsidRDefault="00B042B2" w:rsidP="00F7732A">
      <w:pPr>
        <w:spacing w:line="380" w:lineRule="exact"/>
        <w:ind w:firstLineChars="0" w:firstLine="0"/>
        <w:rPr>
          <w:rFonts w:eastAsia="黑体" w:cs="Times New Roman"/>
        </w:rPr>
      </w:pPr>
      <w:r w:rsidRPr="00025E84">
        <w:rPr>
          <w:rFonts w:eastAsia="黑体" w:cs="Times New Roman" w:hint="eastAsia"/>
        </w:rPr>
        <w:lastRenderedPageBreak/>
        <w:t>2</w:t>
      </w:r>
      <w:r w:rsidRPr="00025E84">
        <w:rPr>
          <w:rFonts w:eastAsia="黑体" w:cs="Times New Roman"/>
        </w:rPr>
        <w:t xml:space="preserve">.5 </w:t>
      </w:r>
      <w:r w:rsidRPr="00025E84">
        <w:rPr>
          <w:rFonts w:eastAsia="黑体" w:cs="Times New Roman"/>
        </w:rPr>
        <w:t>评价指标</w:t>
      </w:r>
    </w:p>
    <w:p w:rsidR="00B042B2" w:rsidRDefault="00B042B2" w:rsidP="00F7732A">
      <w:pPr>
        <w:spacing w:line="380" w:lineRule="exact"/>
        <w:ind w:firstLine="420"/>
      </w:pPr>
      <w:r w:rsidRPr="003E68FD">
        <w:t>精度评价采用混淆矩阵（</w:t>
      </w:r>
      <w:r w:rsidRPr="003E68FD">
        <w:t>Confusion Matrix</w:t>
      </w:r>
      <w:r>
        <w:rPr>
          <w:rFonts w:hint="eastAsia"/>
        </w:rPr>
        <w:t>,</w:t>
      </w:r>
      <w:r w:rsidRPr="003E68FD">
        <w:t>CM</w:t>
      </w:r>
      <w:r w:rsidRPr="003E68FD">
        <w:t>）</w:t>
      </w:r>
      <w:r>
        <w:rPr>
          <w:rFonts w:hint="eastAsia"/>
        </w:rPr>
        <w:t>方法</w:t>
      </w:r>
      <w:r w:rsidRPr="003E68FD">
        <w:t>，</w:t>
      </w:r>
      <w:r>
        <w:rPr>
          <w:rFonts w:hint="eastAsia"/>
        </w:rPr>
        <w:t>C</w:t>
      </w:r>
      <w:r>
        <w:t>M</w:t>
      </w:r>
      <w:r w:rsidRPr="003E68FD">
        <w:t>能够反映预测结果与真实</w:t>
      </w:r>
      <w:r w:rsidRPr="003E68FD">
        <w:t>LC</w:t>
      </w:r>
      <w:r w:rsidRPr="003E68FD">
        <w:t>间的相关信息</w:t>
      </w:r>
      <w:r w:rsidRPr="003E68FD">
        <w:rPr>
          <w:vertAlign w:val="superscript"/>
        </w:rPr>
        <w:t>[</w:t>
      </w:r>
      <w:r>
        <w:rPr>
          <w:vertAlign w:val="superscript"/>
        </w:rPr>
        <w:t>35</w:t>
      </w:r>
      <w:r w:rsidRPr="003E68FD">
        <w:rPr>
          <w:vertAlign w:val="superscript"/>
        </w:rPr>
        <w:t>]</w:t>
      </w:r>
      <w:r w:rsidRPr="003E68FD">
        <w:t>。通过</w:t>
      </w:r>
      <w:r w:rsidRPr="003E68FD">
        <w:t>CM</w:t>
      </w:r>
      <w:r w:rsidRPr="003E68FD">
        <w:t>分析出总体精度（</w:t>
      </w:r>
      <w:r w:rsidRPr="003E68FD">
        <w:t>OverallAccuracy</w:t>
      </w:r>
      <w:r>
        <w:rPr>
          <w:rFonts w:hint="eastAsia"/>
        </w:rPr>
        <w:t>,</w:t>
      </w:r>
      <w:r w:rsidRPr="003E68FD">
        <w:t>OA</w:t>
      </w:r>
      <w:r w:rsidRPr="003E68FD">
        <w:t>）、平均精度</w:t>
      </w:r>
      <w:r>
        <w:rPr>
          <w:rFonts w:hint="eastAsia"/>
        </w:rPr>
        <w:t>（</w:t>
      </w:r>
      <w:r w:rsidRPr="003E68FD">
        <w:t>Average Accuracy</w:t>
      </w:r>
      <w:r>
        <w:rPr>
          <w:rFonts w:hint="eastAsia"/>
        </w:rPr>
        <w:t>,</w:t>
      </w:r>
      <w:r w:rsidRPr="003E68FD">
        <w:t>AA</w:t>
      </w:r>
      <w:r>
        <w:rPr>
          <w:rFonts w:hint="eastAsia"/>
        </w:rPr>
        <w:t>）</w:t>
      </w:r>
      <w:r w:rsidRPr="003E68FD">
        <w:t>、</w:t>
      </w:r>
      <w:r w:rsidRPr="003E68FD">
        <w:t xml:space="preserve">Kappa </w:t>
      </w:r>
      <w:r w:rsidRPr="003E68FD">
        <w:t>系数、生产者精度（</w:t>
      </w:r>
      <w:r w:rsidRPr="003E68FD">
        <w:t>Producer’s Accuracy</w:t>
      </w:r>
      <w:r>
        <w:rPr>
          <w:rFonts w:hint="eastAsia"/>
        </w:rPr>
        <w:t>,</w:t>
      </w:r>
      <w:r w:rsidRPr="003E68FD">
        <w:t>PA</w:t>
      </w:r>
      <w:r w:rsidRPr="003E68FD">
        <w:t>）和用户精度（</w:t>
      </w:r>
      <w:r w:rsidRPr="003E68FD">
        <w:t>User’s Accuracy</w:t>
      </w:r>
      <w:r>
        <w:rPr>
          <w:rFonts w:hint="eastAsia"/>
        </w:rPr>
        <w:t>,</w:t>
      </w:r>
      <w:r w:rsidRPr="003E68FD">
        <w:t>UA</w:t>
      </w:r>
      <w:r w:rsidRPr="003E68FD">
        <w:t>）</w:t>
      </w:r>
      <w:r>
        <w:rPr>
          <w:rFonts w:hint="eastAsia"/>
        </w:rPr>
        <w:t>，对各方案进行评价</w:t>
      </w:r>
      <w:r w:rsidRPr="003E68FD">
        <w:t>。</w:t>
      </w:r>
    </w:p>
    <w:p w:rsidR="00B042B2" w:rsidRPr="00025E84" w:rsidRDefault="00B042B2" w:rsidP="00BF1866">
      <w:pPr>
        <w:spacing w:beforeLines="50" w:afterLines="50"/>
        <w:ind w:firstLineChars="0" w:firstLine="0"/>
        <w:rPr>
          <w:rFonts w:eastAsia="黑体" w:cs="Times New Roman"/>
          <w:sz w:val="28"/>
          <w:szCs w:val="28"/>
        </w:rPr>
      </w:pPr>
      <w:r w:rsidRPr="00025E84">
        <w:rPr>
          <w:rFonts w:eastAsia="黑体" w:cs="Times New Roman" w:hint="eastAsia"/>
          <w:sz w:val="28"/>
          <w:szCs w:val="28"/>
        </w:rPr>
        <w:t>3</w:t>
      </w:r>
      <w:r w:rsidRPr="00025E84">
        <w:rPr>
          <w:rFonts w:eastAsia="黑体" w:cs="Times New Roman"/>
          <w:sz w:val="28"/>
          <w:szCs w:val="28"/>
        </w:rPr>
        <w:t>结果与分析</w:t>
      </w:r>
    </w:p>
    <w:p w:rsidR="00B042B2" w:rsidRPr="00025E84" w:rsidRDefault="00B042B2" w:rsidP="00025E84">
      <w:pPr>
        <w:ind w:firstLineChars="0" w:firstLine="0"/>
        <w:rPr>
          <w:rFonts w:eastAsia="黑体" w:cs="Times New Roman"/>
        </w:rPr>
      </w:pPr>
      <w:r w:rsidRPr="00025E84">
        <w:rPr>
          <w:rFonts w:eastAsia="黑体" w:cs="Times New Roman" w:hint="eastAsia"/>
        </w:rPr>
        <w:t>3</w:t>
      </w:r>
      <w:r w:rsidRPr="00025E84">
        <w:rPr>
          <w:rFonts w:eastAsia="黑体" w:cs="Times New Roman"/>
        </w:rPr>
        <w:t xml:space="preserve">.1 </w:t>
      </w:r>
      <w:r w:rsidRPr="00025E84">
        <w:rPr>
          <w:rFonts w:eastAsia="黑体" w:cs="Times New Roman"/>
        </w:rPr>
        <w:t>特征变量重要性评估</w:t>
      </w:r>
    </w:p>
    <w:p w:rsidR="00B042B2" w:rsidRDefault="00B042B2" w:rsidP="00F7732A">
      <w:pPr>
        <w:widowControl/>
        <w:autoSpaceDE w:val="0"/>
        <w:autoSpaceDN w:val="0"/>
        <w:spacing w:line="380" w:lineRule="atLeast"/>
        <w:ind w:firstLine="420"/>
        <w:jc w:val="left"/>
        <w:rPr>
          <w:rFonts w:cs="Times New Roman"/>
          <w:color w:val="000000" w:themeColor="text1"/>
        </w:rPr>
      </w:pPr>
      <w:r w:rsidRPr="003E68FD">
        <w:rPr>
          <w:rFonts w:cs="Times New Roman"/>
          <w:color w:val="000000" w:themeColor="text1"/>
        </w:rPr>
        <w:t>利用</w:t>
      </w:r>
      <w:r w:rsidRPr="003E68FD">
        <w:rPr>
          <w:rFonts w:cs="Times New Roman"/>
          <w:color w:val="000000" w:themeColor="text1"/>
        </w:rPr>
        <w:t>Relief F</w:t>
      </w:r>
      <w:r w:rsidRPr="003E68FD">
        <w:rPr>
          <w:rFonts w:cs="Times New Roman"/>
          <w:color w:val="000000" w:themeColor="text1"/>
        </w:rPr>
        <w:t>方法对</w:t>
      </w:r>
      <w:r w:rsidRPr="003E68FD">
        <w:rPr>
          <w:rFonts w:cs="Times New Roman"/>
          <w:color w:val="000000" w:themeColor="text1"/>
        </w:rPr>
        <w:t>19</w:t>
      </w:r>
      <w:r w:rsidRPr="003E68FD">
        <w:rPr>
          <w:rFonts w:cs="Times New Roman"/>
          <w:color w:val="000000" w:themeColor="text1"/>
        </w:rPr>
        <w:t>个特征变量进行重要性评估，设置最近邻样本个数</w:t>
      </w:r>
      <w:r w:rsidRPr="003E68FD">
        <w:rPr>
          <w:rFonts w:cs="Times New Roman"/>
          <w:color w:val="000000" w:themeColor="text1"/>
        </w:rPr>
        <w:t xml:space="preserve"> k=100</w:t>
      </w:r>
      <w:r w:rsidRPr="003E68FD">
        <w:rPr>
          <w:rFonts w:cs="Times New Roman"/>
          <w:color w:val="000000" w:themeColor="text1"/>
        </w:rPr>
        <w:t>，随机抽取样本次数为总体样本数量的</w:t>
      </w:r>
      <w:r w:rsidRPr="003E68FD">
        <w:rPr>
          <w:rFonts w:cs="Times New Roman"/>
          <w:color w:val="000000" w:themeColor="text1"/>
        </w:rPr>
        <w:t>0.4</w:t>
      </w:r>
      <w:r w:rsidRPr="003E68FD">
        <w:rPr>
          <w:rFonts w:cs="Times New Roman"/>
          <w:color w:val="000000" w:themeColor="text1"/>
        </w:rPr>
        <w:t>倍</w:t>
      </w:r>
      <w:r>
        <w:rPr>
          <w:rFonts w:cs="Times New Roman" w:hint="eastAsia"/>
          <w:color w:val="000000" w:themeColor="text1"/>
        </w:rPr>
        <w:t>。</w:t>
      </w:r>
      <w:r w:rsidRPr="003E68FD">
        <w:rPr>
          <w:rFonts w:cs="Times New Roman"/>
          <w:color w:val="000000" w:themeColor="text1"/>
        </w:rPr>
        <w:t>为消除随机抽取样本的影响，迭代计算</w:t>
      </w:r>
      <w:r w:rsidRPr="003E68FD">
        <w:rPr>
          <w:rFonts w:cs="Times New Roman"/>
          <w:color w:val="000000" w:themeColor="text1"/>
        </w:rPr>
        <w:t>5</w:t>
      </w:r>
      <w:r w:rsidRPr="003E68FD">
        <w:rPr>
          <w:rFonts w:cs="Times New Roman"/>
          <w:color w:val="000000" w:themeColor="text1"/>
        </w:rPr>
        <w:t>次取平均，将特征权重从大到小进行排序</w:t>
      </w:r>
      <w:r>
        <w:rPr>
          <w:rFonts w:cs="Times New Roman" w:hint="eastAsia"/>
          <w:color w:val="000000" w:themeColor="text1"/>
        </w:rPr>
        <w:t>（</w:t>
      </w:r>
      <w:r w:rsidRPr="003E68FD">
        <w:rPr>
          <w:rFonts w:cs="Times New Roman"/>
          <w:color w:val="000000" w:themeColor="text1"/>
        </w:rPr>
        <w:t>图</w:t>
      </w:r>
      <w:r>
        <w:rPr>
          <w:rFonts w:cs="Times New Roman"/>
          <w:color w:val="000000" w:themeColor="text1"/>
        </w:rPr>
        <w:t>a</w:t>
      </w:r>
      <w:r>
        <w:rPr>
          <w:rFonts w:cs="Times New Roman" w:hint="eastAsia"/>
          <w:color w:val="000000" w:themeColor="text1"/>
        </w:rPr>
        <w:t>）</w:t>
      </w:r>
      <w:r w:rsidRPr="003E68FD">
        <w:rPr>
          <w:rFonts w:cs="Times New Roman"/>
          <w:color w:val="000000" w:themeColor="text1"/>
        </w:rPr>
        <w:t>。</w:t>
      </w:r>
      <w:r>
        <w:rPr>
          <w:rFonts w:cs="Times New Roman" w:hint="eastAsia"/>
          <w:color w:val="000000" w:themeColor="text1"/>
        </w:rPr>
        <w:t>可以看出，不同特征的权重差异较大，特征变量重要性排序为：</w:t>
      </w:r>
      <w:bookmarkStart w:id="10" w:name="_Hlk57113471"/>
      <w:r>
        <w:rPr>
          <w:rFonts w:cs="Times New Roman" w:hint="eastAsia"/>
          <w:color w:val="000000" w:themeColor="text1"/>
        </w:rPr>
        <w:t>D</w:t>
      </w:r>
      <w:r>
        <w:rPr>
          <w:rFonts w:cs="Times New Roman"/>
          <w:color w:val="000000" w:themeColor="text1"/>
        </w:rPr>
        <w:t>VI&gt;NDWI&gt;NDVI&gt;B7&gt;B6&gt;</w:t>
      </w:r>
      <w:r>
        <w:rPr>
          <w:rFonts w:cs="Times New Roman" w:hint="eastAsia"/>
          <w:color w:val="000000" w:themeColor="text1"/>
        </w:rPr>
        <w:t>correlation</w:t>
      </w:r>
      <w:r>
        <w:rPr>
          <w:rFonts w:cs="Times New Roman"/>
          <w:color w:val="000000" w:themeColor="text1"/>
        </w:rPr>
        <w:t>&gt;ASM&gt;WI&gt;GI&gt;energy&gt;RVI&gt;B5&gt;BI&gt;B4&gt;homogeneity&gt;B3&gt;dissimilarity&gt;B2&gt;contras</w:t>
      </w:r>
      <w:bookmarkEnd w:id="10"/>
      <w:r>
        <w:rPr>
          <w:rFonts w:cs="Times New Roman" w:hint="eastAsia"/>
          <w:color w:val="000000" w:themeColor="text1"/>
        </w:rPr>
        <w:t>。总的来看，纹理特征权重和最大，其次是植被特征（图</w:t>
      </w:r>
      <w:r>
        <w:rPr>
          <w:rFonts w:cs="Times New Roman"/>
          <w:color w:val="000000" w:themeColor="text1"/>
        </w:rPr>
        <w:t>b</w:t>
      </w:r>
      <w:r>
        <w:rPr>
          <w:rFonts w:cs="Times New Roman" w:hint="eastAsia"/>
          <w:color w:val="000000" w:themeColor="text1"/>
        </w:rPr>
        <w:t>）。</w:t>
      </w:r>
    </w:p>
    <w:p w:rsidR="00B042B2" w:rsidRDefault="00B042B2" w:rsidP="00C2124E">
      <w:pPr>
        <w:spacing w:line="400" w:lineRule="atLeast"/>
        <w:ind w:firstLineChars="0" w:firstLine="0"/>
      </w:pPr>
      <w:bookmarkStart w:id="11" w:name="_Hlk50153222"/>
      <w:r>
        <w:rPr>
          <w:noProof/>
        </w:rPr>
        <w:drawing>
          <wp:anchor distT="0" distB="0" distL="114300" distR="114300" simplePos="0" relativeHeight="251663360" behindDoc="1" locked="0" layoutInCell="1" allowOverlap="1">
            <wp:simplePos x="0" y="0"/>
            <wp:positionH relativeFrom="column">
              <wp:posOffset>2929890</wp:posOffset>
            </wp:positionH>
            <wp:positionV relativeFrom="paragraph">
              <wp:posOffset>238760</wp:posOffset>
            </wp:positionV>
            <wp:extent cx="2473960" cy="2092960"/>
            <wp:effectExtent l="19050" t="0" r="2540" b="0"/>
            <wp:wrapTight wrapText="bothSides">
              <wp:wrapPolygon edited="0">
                <wp:start x="-166" y="0"/>
                <wp:lineTo x="-166" y="21430"/>
                <wp:lineTo x="21622" y="21430"/>
                <wp:lineTo x="21622" y="0"/>
                <wp:lineTo x="-166"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3960" cy="2092960"/>
                    </a:xfrm>
                    <a:prstGeom prst="rect">
                      <a:avLst/>
                    </a:prstGeom>
                    <a:noFill/>
                  </pic:spPr>
                </pic:pic>
              </a:graphicData>
            </a:graphic>
          </wp:anchor>
        </w:drawing>
      </w:r>
      <w:r>
        <w:rPr>
          <w:noProof/>
        </w:rPr>
        <w:drawing>
          <wp:inline distT="0" distB="0" distL="0" distR="0">
            <wp:extent cx="2780198" cy="2283357"/>
            <wp:effectExtent l="19050" t="0" r="1102"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hq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89217" cy="2290764"/>
                    </a:xfrm>
                    <a:prstGeom prst="rect">
                      <a:avLst/>
                    </a:prstGeom>
                    <a:noFill/>
                  </pic:spPr>
                </pic:pic>
              </a:graphicData>
            </a:graphic>
          </wp:inline>
        </w:drawing>
      </w:r>
    </w:p>
    <w:p w:rsidR="00B042B2" w:rsidRPr="00B3567E" w:rsidRDefault="00B042B2" w:rsidP="00C2124E">
      <w:pPr>
        <w:spacing w:line="400" w:lineRule="atLeast"/>
        <w:ind w:firstLineChars="661" w:firstLine="1190"/>
        <w:rPr>
          <w:rFonts w:ascii="黑体" w:eastAsia="黑体" w:hAnsi="黑体"/>
          <w:sz w:val="18"/>
          <w:szCs w:val="18"/>
        </w:rPr>
      </w:pPr>
      <w:r>
        <w:rPr>
          <w:rFonts w:ascii="黑体" w:eastAsia="黑体" w:hAnsi="黑体" w:hint="eastAsia"/>
          <w:sz w:val="18"/>
          <w:szCs w:val="18"/>
        </w:rPr>
        <w:t>a</w:t>
      </w:r>
      <w:r w:rsidRPr="00B3567E">
        <w:rPr>
          <w:rFonts w:ascii="黑体" w:eastAsia="黑体" w:hAnsi="黑体" w:hint="eastAsia"/>
          <w:sz w:val="18"/>
          <w:szCs w:val="18"/>
        </w:rPr>
        <w:t>各特征变量的权重排序</w:t>
      </w:r>
      <w:r w:rsidR="00025E84">
        <w:rPr>
          <w:rFonts w:ascii="黑体" w:eastAsia="黑体" w:hAnsi="黑体" w:hint="eastAsia"/>
          <w:sz w:val="18"/>
          <w:szCs w:val="18"/>
        </w:rPr>
        <w:t xml:space="preserve">                             </w:t>
      </w:r>
      <w:r>
        <w:rPr>
          <w:rFonts w:ascii="黑体" w:eastAsia="黑体" w:hAnsi="黑体"/>
          <w:sz w:val="18"/>
          <w:szCs w:val="18"/>
        </w:rPr>
        <w:t>b</w:t>
      </w:r>
      <w:r w:rsidRPr="00B3567E">
        <w:rPr>
          <w:rFonts w:ascii="黑体" w:eastAsia="黑体" w:hAnsi="黑体" w:hint="eastAsia"/>
          <w:sz w:val="18"/>
          <w:szCs w:val="18"/>
        </w:rPr>
        <w:t>不同类型特征的权重和</w:t>
      </w:r>
    </w:p>
    <w:p w:rsidR="00B042B2" w:rsidRDefault="00B042B2" w:rsidP="00C2124E">
      <w:pPr>
        <w:spacing w:line="400" w:lineRule="atLeast"/>
        <w:ind w:firstLineChars="0" w:firstLine="0"/>
        <w:jc w:val="center"/>
        <w:rPr>
          <w:rFonts w:eastAsia="黑体" w:cs="Times New Roman"/>
          <w:bCs/>
          <w:color w:val="000000"/>
          <w:sz w:val="18"/>
          <w:szCs w:val="32"/>
        </w:rPr>
      </w:pPr>
      <w:r w:rsidRPr="001B524E">
        <w:rPr>
          <w:rFonts w:eastAsia="黑体" w:cs="Times New Roman"/>
          <w:bCs/>
          <w:color w:val="000000"/>
          <w:sz w:val="18"/>
          <w:szCs w:val="32"/>
        </w:rPr>
        <w:t>图</w:t>
      </w:r>
      <w:r>
        <w:rPr>
          <w:rFonts w:eastAsia="黑体" w:cs="Times New Roman" w:hint="eastAsia"/>
          <w:bCs/>
          <w:color w:val="000000"/>
          <w:sz w:val="18"/>
          <w:szCs w:val="32"/>
        </w:rPr>
        <w:t>2</w:t>
      </w:r>
      <w:r w:rsidR="00025E84">
        <w:rPr>
          <w:rFonts w:eastAsia="黑体" w:cs="Times New Roman" w:hint="eastAsia"/>
          <w:bCs/>
          <w:color w:val="000000"/>
          <w:sz w:val="18"/>
          <w:szCs w:val="32"/>
        </w:rPr>
        <w:t xml:space="preserve">  </w:t>
      </w:r>
      <w:r w:rsidRPr="001B524E">
        <w:rPr>
          <w:rFonts w:eastAsia="黑体" w:cs="Times New Roman"/>
          <w:bCs/>
          <w:color w:val="000000"/>
          <w:sz w:val="18"/>
          <w:szCs w:val="32"/>
        </w:rPr>
        <w:t>各特征变量的权重</w:t>
      </w:r>
    </w:p>
    <w:p w:rsidR="00B042B2" w:rsidRDefault="00B042B2" w:rsidP="00C2124E">
      <w:pPr>
        <w:spacing w:line="400" w:lineRule="atLeast"/>
        <w:ind w:firstLineChars="0" w:firstLine="0"/>
        <w:jc w:val="center"/>
        <w:rPr>
          <w:rFonts w:eastAsia="黑体" w:cs="Times New Roman"/>
          <w:bCs/>
          <w:color w:val="000000"/>
          <w:sz w:val="18"/>
          <w:szCs w:val="32"/>
        </w:rPr>
      </w:pPr>
      <w:r w:rsidRPr="009807D5">
        <w:rPr>
          <w:rFonts w:eastAsia="黑体" w:cs="Times New Roman"/>
          <w:bCs/>
          <w:color w:val="000000"/>
          <w:sz w:val="18"/>
          <w:szCs w:val="32"/>
        </w:rPr>
        <w:t>Fig</w:t>
      </w:r>
      <w:r>
        <w:rPr>
          <w:rFonts w:eastAsia="黑体" w:cs="Times New Roman"/>
          <w:bCs/>
          <w:color w:val="000000"/>
          <w:sz w:val="18"/>
          <w:szCs w:val="32"/>
        </w:rPr>
        <w:t>.</w:t>
      </w:r>
      <w:r>
        <w:rPr>
          <w:rFonts w:eastAsia="黑体" w:cs="Times New Roman" w:hint="eastAsia"/>
          <w:bCs/>
          <w:color w:val="000000"/>
          <w:sz w:val="18"/>
          <w:szCs w:val="32"/>
        </w:rPr>
        <w:t>2</w:t>
      </w:r>
      <w:r w:rsidR="00025E84">
        <w:rPr>
          <w:rFonts w:eastAsia="黑体" w:cs="Times New Roman" w:hint="eastAsia"/>
          <w:bCs/>
          <w:color w:val="000000"/>
          <w:sz w:val="18"/>
          <w:szCs w:val="32"/>
        </w:rPr>
        <w:t xml:space="preserve">   </w:t>
      </w:r>
      <w:r w:rsidRPr="009807D5">
        <w:rPr>
          <w:rFonts w:eastAsia="黑体" w:cs="Times New Roman"/>
          <w:bCs/>
          <w:color w:val="000000"/>
          <w:sz w:val="18"/>
          <w:szCs w:val="32"/>
        </w:rPr>
        <w:t>Weight of each characteristic variable</w:t>
      </w:r>
    </w:p>
    <w:bookmarkEnd w:id="11"/>
    <w:p w:rsidR="00B042B2" w:rsidRPr="00025E84" w:rsidRDefault="00B042B2" w:rsidP="00C2124E">
      <w:pPr>
        <w:spacing w:line="400" w:lineRule="atLeast"/>
        <w:ind w:firstLineChars="0" w:firstLine="0"/>
        <w:rPr>
          <w:rFonts w:eastAsia="黑体" w:cs="Times New Roman"/>
        </w:rPr>
      </w:pPr>
      <w:r w:rsidRPr="00025E84">
        <w:rPr>
          <w:rFonts w:eastAsia="黑体" w:cs="Times New Roman" w:hint="eastAsia"/>
        </w:rPr>
        <w:t>3</w:t>
      </w:r>
      <w:r w:rsidRPr="00025E84">
        <w:rPr>
          <w:rFonts w:eastAsia="黑体" w:cs="Times New Roman"/>
        </w:rPr>
        <w:t xml:space="preserve">.2 </w:t>
      </w:r>
      <w:r w:rsidRPr="00025E84">
        <w:rPr>
          <w:rFonts w:eastAsia="黑体" w:cs="Times New Roman"/>
        </w:rPr>
        <w:t>基于不同特征组合分类结果的比较</w:t>
      </w:r>
    </w:p>
    <w:p w:rsidR="00B042B2" w:rsidRDefault="00B042B2" w:rsidP="00F7732A">
      <w:pPr>
        <w:ind w:firstLine="420"/>
        <w:rPr>
          <w:rFonts w:cs="Times New Roman"/>
          <w:color w:val="000000" w:themeColor="text1"/>
        </w:rPr>
      </w:pPr>
      <w:r>
        <w:rPr>
          <w:rFonts w:cs="Times New Roman" w:hint="eastAsia"/>
          <w:color w:val="000000" w:themeColor="text1"/>
        </w:rPr>
        <w:t>基于</w:t>
      </w:r>
      <w:r>
        <w:rPr>
          <w:rFonts w:cs="Times New Roman"/>
          <w:color w:val="000000" w:themeColor="text1"/>
        </w:rPr>
        <w:t>RF</w:t>
      </w:r>
      <w:r>
        <w:rPr>
          <w:rFonts w:cs="Times New Roman" w:hint="eastAsia"/>
          <w:color w:val="000000" w:themeColor="text1"/>
        </w:rPr>
        <w:t>方法，</w:t>
      </w:r>
      <w:r>
        <w:rPr>
          <w:rFonts w:cs="Times New Roman" w:hint="eastAsia"/>
          <w:color w:val="000000" w:themeColor="text1"/>
        </w:rPr>
        <w:t>6</w:t>
      </w:r>
      <w:r>
        <w:rPr>
          <w:rFonts w:cs="Times New Roman" w:hint="eastAsia"/>
          <w:color w:val="000000" w:themeColor="text1"/>
        </w:rPr>
        <w:t>种试验</w:t>
      </w:r>
      <w:r w:rsidRPr="003E68FD">
        <w:rPr>
          <w:rFonts w:cs="Times New Roman"/>
          <w:color w:val="000000" w:themeColor="text1"/>
        </w:rPr>
        <w:t>方案的</w:t>
      </w:r>
      <w:r>
        <w:rPr>
          <w:rFonts w:cs="Times New Roman" w:hint="eastAsia"/>
          <w:color w:val="000000" w:themeColor="text1"/>
        </w:rPr>
        <w:t>分类</w:t>
      </w:r>
      <w:r w:rsidRPr="003E68FD">
        <w:rPr>
          <w:rFonts w:cs="Times New Roman"/>
          <w:color w:val="000000" w:themeColor="text1"/>
        </w:rPr>
        <w:t>精度见表</w:t>
      </w:r>
      <w:r>
        <w:rPr>
          <w:rFonts w:cs="Times New Roman"/>
          <w:color w:val="000000" w:themeColor="text1"/>
        </w:rPr>
        <w:t>5</w:t>
      </w:r>
      <w:r>
        <w:rPr>
          <w:rFonts w:cs="Times New Roman" w:hint="eastAsia"/>
          <w:color w:val="000000" w:themeColor="text1"/>
        </w:rPr>
        <w:t>。</w:t>
      </w:r>
      <w:r w:rsidRPr="003E68FD">
        <w:rPr>
          <w:rFonts w:cs="Times New Roman"/>
          <w:color w:val="000000" w:themeColor="text1"/>
        </w:rPr>
        <w:t>可以看出，在加入水体特征和纹理特征后，林地和高覆盖度草地的精度有所提升，</w:t>
      </w:r>
      <w:r>
        <w:rPr>
          <w:rFonts w:cs="Times New Roman" w:hint="eastAsia"/>
          <w:color w:val="000000" w:themeColor="text1"/>
        </w:rPr>
        <w:t>尤其</w:t>
      </w:r>
      <w:r w:rsidRPr="003E68FD">
        <w:rPr>
          <w:rFonts w:cs="Times New Roman"/>
          <w:color w:val="000000" w:themeColor="text1"/>
        </w:rPr>
        <w:t>加入纹理特征后，</w:t>
      </w:r>
      <w:r>
        <w:rPr>
          <w:rFonts w:cs="Times New Roman" w:hint="eastAsia"/>
          <w:color w:val="000000" w:themeColor="text1"/>
        </w:rPr>
        <w:t>河流、滩地和沼泽</w:t>
      </w:r>
      <w:r w:rsidRPr="003E68FD">
        <w:rPr>
          <w:rFonts w:cs="Times New Roman"/>
          <w:color w:val="000000" w:themeColor="text1"/>
        </w:rPr>
        <w:t>地</w:t>
      </w:r>
      <w:r>
        <w:rPr>
          <w:rFonts w:cs="Times New Roman" w:hint="eastAsia"/>
          <w:color w:val="000000" w:themeColor="text1"/>
        </w:rPr>
        <w:t>分类精度提高明显，其中沼泽地提升幅度最大</w:t>
      </w:r>
      <w:r w:rsidRPr="003E68FD">
        <w:rPr>
          <w:rFonts w:cs="Times New Roman"/>
          <w:color w:val="000000" w:themeColor="text1"/>
        </w:rPr>
        <w:t>。</w:t>
      </w:r>
      <w:r>
        <w:rPr>
          <w:rFonts w:cs="Times New Roman" w:hint="eastAsia"/>
          <w:color w:val="000000" w:themeColor="text1"/>
        </w:rPr>
        <w:t>由</w:t>
      </w:r>
      <w:r>
        <w:rPr>
          <w:rFonts w:cs="Times New Roman" w:hint="eastAsia"/>
          <w:color w:val="000000" w:themeColor="text1"/>
        </w:rPr>
        <w:t>Relie</w:t>
      </w:r>
      <w:r>
        <w:rPr>
          <w:rFonts w:cs="Times New Roman"/>
          <w:color w:val="000000" w:themeColor="text1"/>
        </w:rPr>
        <w:t>f F</w:t>
      </w:r>
      <w:r>
        <w:rPr>
          <w:rFonts w:cs="Times New Roman" w:hint="eastAsia"/>
          <w:color w:val="000000" w:themeColor="text1"/>
        </w:rPr>
        <w:t>方法得到的各特征的权重，纹理特征权重和最大，故加入纹理特征后，效果也较好。但是由于植被特征由光谱特征计算而来，所以</w:t>
      </w:r>
      <w:r w:rsidRPr="00CE6BF9">
        <w:rPr>
          <w:rFonts w:cs="Times New Roman" w:hint="eastAsia"/>
          <w:color w:val="000000" w:themeColor="text1"/>
        </w:rPr>
        <w:t>在光谱特征的基础上加入植被特征，对分类精度提升贡献率不大。</w:t>
      </w:r>
      <w:r>
        <w:rPr>
          <w:rFonts w:cs="Times New Roman" w:hint="eastAsia"/>
          <w:color w:val="000000" w:themeColor="text1"/>
        </w:rPr>
        <w:t>方案</w:t>
      </w:r>
      <w:r>
        <w:rPr>
          <w:rFonts w:cs="Times New Roman" w:hint="eastAsia"/>
          <w:color w:val="000000" w:themeColor="text1"/>
        </w:rPr>
        <w:t>5</w:t>
      </w:r>
      <w:r>
        <w:rPr>
          <w:rFonts w:cs="Times New Roman" w:hint="eastAsia"/>
          <w:color w:val="000000" w:themeColor="text1"/>
        </w:rPr>
        <w:t>和方案</w:t>
      </w:r>
      <w:r>
        <w:rPr>
          <w:rFonts w:cs="Times New Roman" w:hint="eastAsia"/>
          <w:color w:val="000000" w:themeColor="text1"/>
        </w:rPr>
        <w:t>4</w:t>
      </w:r>
      <w:r>
        <w:rPr>
          <w:rFonts w:cs="Times New Roman" w:hint="eastAsia"/>
          <w:color w:val="000000" w:themeColor="text1"/>
        </w:rPr>
        <w:t>结果相差不大，其中方案</w:t>
      </w:r>
      <w:r>
        <w:rPr>
          <w:rFonts w:cs="Times New Roman" w:hint="eastAsia"/>
          <w:color w:val="000000" w:themeColor="text1"/>
        </w:rPr>
        <w:t>5</w:t>
      </w:r>
      <w:r>
        <w:rPr>
          <w:rFonts w:cs="Times New Roman" w:hint="eastAsia"/>
          <w:color w:val="000000" w:themeColor="text1"/>
        </w:rPr>
        <w:t>：</w:t>
      </w:r>
      <w:r w:rsidRPr="003E68FD">
        <w:rPr>
          <w:rFonts w:cs="Times New Roman"/>
          <w:color w:val="000000" w:themeColor="text1"/>
        </w:rPr>
        <w:t>OA</w:t>
      </w:r>
      <w:r w:rsidRPr="003E68FD">
        <w:rPr>
          <w:rFonts w:cs="Times New Roman"/>
          <w:color w:val="000000" w:themeColor="text1"/>
        </w:rPr>
        <w:t>为</w:t>
      </w:r>
      <w:r w:rsidRPr="003E68FD">
        <w:rPr>
          <w:rFonts w:cs="Times New Roman"/>
          <w:color w:val="000000" w:themeColor="text1"/>
        </w:rPr>
        <w:t>96.02%</w:t>
      </w:r>
      <w:r w:rsidRPr="003E68FD">
        <w:rPr>
          <w:rFonts w:cs="Times New Roman"/>
          <w:color w:val="000000" w:themeColor="text1"/>
        </w:rPr>
        <w:t>，</w:t>
      </w:r>
      <w:r w:rsidRPr="003E68FD">
        <w:rPr>
          <w:rFonts w:cs="Times New Roman"/>
          <w:color w:val="000000" w:themeColor="text1"/>
        </w:rPr>
        <w:t>AA</w:t>
      </w:r>
      <w:r w:rsidRPr="003E68FD">
        <w:rPr>
          <w:rFonts w:cs="Times New Roman"/>
          <w:color w:val="000000" w:themeColor="text1"/>
        </w:rPr>
        <w:t>为</w:t>
      </w:r>
      <w:r w:rsidRPr="003E68FD">
        <w:rPr>
          <w:rFonts w:cs="Times New Roman"/>
          <w:color w:val="000000" w:themeColor="text1"/>
        </w:rPr>
        <w:t>92.64%</w:t>
      </w:r>
      <w:r w:rsidRPr="003E68FD">
        <w:rPr>
          <w:rFonts w:cs="Times New Roman"/>
          <w:color w:val="000000" w:themeColor="text1"/>
        </w:rPr>
        <w:t>，</w:t>
      </w:r>
      <w:r w:rsidRPr="003E68FD">
        <w:rPr>
          <w:rFonts w:cs="Times New Roman"/>
          <w:color w:val="000000" w:themeColor="text1"/>
        </w:rPr>
        <w:t>Kappa</w:t>
      </w:r>
      <w:r w:rsidRPr="003E68FD">
        <w:rPr>
          <w:rFonts w:cs="Times New Roman"/>
          <w:color w:val="000000" w:themeColor="text1"/>
        </w:rPr>
        <w:t>系数为</w:t>
      </w:r>
      <w:r w:rsidRPr="003E68FD">
        <w:rPr>
          <w:rFonts w:cs="Times New Roman"/>
          <w:color w:val="000000" w:themeColor="text1"/>
        </w:rPr>
        <w:t>0.94</w:t>
      </w:r>
      <w:r w:rsidRPr="003E68FD">
        <w:rPr>
          <w:rFonts w:cs="Times New Roman"/>
          <w:color w:val="000000" w:themeColor="text1"/>
        </w:rPr>
        <w:t>。</w:t>
      </w:r>
      <w:r>
        <w:rPr>
          <w:rFonts w:cs="Times New Roman" w:hint="eastAsia"/>
          <w:color w:val="000000" w:themeColor="text1"/>
        </w:rPr>
        <w:t>从工作</w:t>
      </w:r>
      <w:r w:rsidRPr="003E68FD">
        <w:rPr>
          <w:rFonts w:cs="Times New Roman"/>
          <w:color w:val="000000" w:themeColor="text1"/>
        </w:rPr>
        <w:t>效率来看，方案</w:t>
      </w:r>
      <w:r w:rsidRPr="003E68FD">
        <w:rPr>
          <w:rFonts w:cs="Times New Roman"/>
          <w:color w:val="000000" w:themeColor="text1"/>
        </w:rPr>
        <w:t>6</w:t>
      </w:r>
      <w:r>
        <w:rPr>
          <w:rFonts w:cs="Times New Roman" w:hint="eastAsia"/>
          <w:color w:val="000000" w:themeColor="text1"/>
        </w:rPr>
        <w:t>用时最短，</w:t>
      </w:r>
      <w:r w:rsidRPr="003E68FD">
        <w:rPr>
          <w:rFonts w:cs="Times New Roman"/>
          <w:color w:val="000000" w:themeColor="text1"/>
        </w:rPr>
        <w:t>时间相对于方案</w:t>
      </w:r>
      <w:r w:rsidRPr="003E68FD">
        <w:rPr>
          <w:rFonts w:cs="Times New Roman"/>
          <w:color w:val="000000" w:themeColor="text1"/>
        </w:rPr>
        <w:t>5</w:t>
      </w:r>
      <w:r>
        <w:rPr>
          <w:rFonts w:cs="Times New Roman" w:hint="eastAsia"/>
          <w:color w:val="000000" w:themeColor="text1"/>
        </w:rPr>
        <w:t>和方案</w:t>
      </w:r>
      <w:r>
        <w:rPr>
          <w:rFonts w:cs="Times New Roman" w:hint="eastAsia"/>
          <w:color w:val="000000" w:themeColor="text1"/>
        </w:rPr>
        <w:t>4</w:t>
      </w:r>
      <w:r w:rsidRPr="003E68FD">
        <w:rPr>
          <w:rFonts w:cs="Times New Roman"/>
          <w:color w:val="000000" w:themeColor="text1"/>
        </w:rPr>
        <w:t>缩短了一倍。</w:t>
      </w:r>
    </w:p>
    <w:p w:rsidR="00125EB5" w:rsidRDefault="00125EB5" w:rsidP="00B042B2">
      <w:pPr>
        <w:ind w:firstLineChars="0" w:firstLine="0"/>
        <w:jc w:val="center"/>
        <w:rPr>
          <w:rFonts w:eastAsia="黑体" w:cs="宋体"/>
          <w:bCs/>
          <w:sz w:val="18"/>
          <w:szCs w:val="18"/>
        </w:rPr>
      </w:pPr>
    </w:p>
    <w:p w:rsidR="00B042B2" w:rsidRPr="00E92714" w:rsidRDefault="00B042B2" w:rsidP="00B042B2">
      <w:pPr>
        <w:ind w:firstLineChars="0" w:firstLine="0"/>
        <w:jc w:val="center"/>
        <w:rPr>
          <w:rFonts w:eastAsia="黑体" w:cs="宋体"/>
          <w:bCs/>
          <w:sz w:val="18"/>
          <w:szCs w:val="18"/>
        </w:rPr>
      </w:pPr>
      <w:r w:rsidRPr="00E92714">
        <w:rPr>
          <w:rFonts w:eastAsia="黑体" w:cs="宋体"/>
          <w:bCs/>
          <w:sz w:val="18"/>
          <w:szCs w:val="18"/>
        </w:rPr>
        <w:lastRenderedPageBreak/>
        <w:t>表</w:t>
      </w:r>
      <w:r w:rsidRPr="00E92714">
        <w:rPr>
          <w:rFonts w:eastAsia="黑体" w:cs="宋体" w:hint="eastAsia"/>
          <w:bCs/>
          <w:sz w:val="18"/>
          <w:szCs w:val="18"/>
        </w:rPr>
        <w:t>5</w:t>
      </w:r>
      <w:r w:rsidR="00C2124E" w:rsidRPr="00E92714">
        <w:rPr>
          <w:rFonts w:eastAsia="黑体" w:cs="宋体" w:hint="eastAsia"/>
          <w:bCs/>
          <w:sz w:val="18"/>
          <w:szCs w:val="18"/>
        </w:rPr>
        <w:t xml:space="preserve"> </w:t>
      </w:r>
      <w:r w:rsidRPr="00E92714">
        <w:rPr>
          <w:rFonts w:eastAsia="黑体" w:cs="宋体"/>
          <w:bCs/>
          <w:sz w:val="18"/>
          <w:szCs w:val="18"/>
        </w:rPr>
        <w:t>各方案分类精度统计</w:t>
      </w:r>
    </w:p>
    <w:p w:rsidR="00B042B2" w:rsidRPr="00E92714" w:rsidRDefault="00685F3B" w:rsidP="00B042B2">
      <w:pPr>
        <w:ind w:firstLineChars="0" w:firstLine="0"/>
        <w:jc w:val="center"/>
        <w:rPr>
          <w:rFonts w:eastAsia="黑体" w:cs="宋体"/>
          <w:bCs/>
          <w:sz w:val="18"/>
          <w:szCs w:val="18"/>
        </w:rPr>
      </w:pPr>
      <w:r w:rsidRPr="00E92714">
        <w:rPr>
          <w:rFonts w:eastAsia="黑体" w:cs="宋体"/>
          <w:bCs/>
          <w:sz w:val="18"/>
          <w:szCs w:val="18"/>
        </w:rPr>
        <w:t>Tab</w:t>
      </w:r>
      <w:r w:rsidRPr="00E92714">
        <w:rPr>
          <w:rFonts w:eastAsia="黑体" w:cs="宋体" w:hint="eastAsia"/>
          <w:bCs/>
          <w:sz w:val="18"/>
          <w:szCs w:val="18"/>
        </w:rPr>
        <w:t>.</w:t>
      </w:r>
      <w:r w:rsidR="00B042B2" w:rsidRPr="00E92714">
        <w:rPr>
          <w:rFonts w:eastAsia="黑体" w:cs="宋体" w:hint="eastAsia"/>
          <w:bCs/>
          <w:sz w:val="18"/>
          <w:szCs w:val="18"/>
        </w:rPr>
        <w:t>5</w:t>
      </w:r>
      <w:r w:rsidRPr="00E92714">
        <w:rPr>
          <w:rFonts w:eastAsia="黑体" w:cs="宋体" w:hint="eastAsia"/>
          <w:bCs/>
          <w:sz w:val="18"/>
          <w:szCs w:val="18"/>
        </w:rPr>
        <w:t xml:space="preserve">  </w:t>
      </w:r>
      <w:r w:rsidR="00B042B2" w:rsidRPr="00E92714">
        <w:rPr>
          <w:rFonts w:eastAsia="黑体" w:cs="宋体"/>
          <w:bCs/>
          <w:sz w:val="18"/>
          <w:szCs w:val="18"/>
        </w:rPr>
        <w:t>Classification accuracy statistics of each scheme</w:t>
      </w:r>
    </w:p>
    <w:tbl>
      <w:tblPr>
        <w:tblStyle w:val="a8"/>
        <w:tblW w:w="0" w:type="auto"/>
        <w:jc w:val="center"/>
        <w:tblBorders>
          <w:left w:val="none" w:sz="0" w:space="0" w:color="auto"/>
          <w:right w:val="none" w:sz="0" w:space="0" w:color="auto"/>
          <w:insideH w:val="none" w:sz="0" w:space="0" w:color="auto"/>
          <w:insideV w:val="none" w:sz="0" w:space="0" w:color="auto"/>
        </w:tblBorders>
        <w:tblLook w:val="04A0"/>
      </w:tblPr>
      <w:tblGrid>
        <w:gridCol w:w="792"/>
        <w:gridCol w:w="621"/>
        <w:gridCol w:w="621"/>
        <w:gridCol w:w="621"/>
        <w:gridCol w:w="621"/>
        <w:gridCol w:w="621"/>
        <w:gridCol w:w="621"/>
        <w:gridCol w:w="621"/>
        <w:gridCol w:w="621"/>
        <w:gridCol w:w="621"/>
        <w:gridCol w:w="621"/>
        <w:gridCol w:w="621"/>
        <w:gridCol w:w="621"/>
      </w:tblGrid>
      <w:tr w:rsidR="00B042B2" w:rsidRPr="000C25A5" w:rsidTr="00BE5DC6">
        <w:trPr>
          <w:jc w:val="center"/>
        </w:trPr>
        <w:tc>
          <w:tcPr>
            <w:tcW w:w="792" w:type="dxa"/>
            <w:vMerge w:val="restart"/>
            <w:tcBorders>
              <w:top w:val="single" w:sz="4" w:space="0" w:color="auto"/>
              <w:bottom w:val="nil"/>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类别</w:t>
            </w:r>
          </w:p>
        </w:tc>
        <w:tc>
          <w:tcPr>
            <w:tcW w:w="1242" w:type="dxa"/>
            <w:gridSpan w:val="2"/>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1</w:t>
            </w:r>
          </w:p>
        </w:tc>
        <w:tc>
          <w:tcPr>
            <w:tcW w:w="1242" w:type="dxa"/>
            <w:gridSpan w:val="2"/>
            <w:tcBorders>
              <w:top w:val="single" w:sz="4" w:space="0" w:color="auto"/>
              <w:left w:val="single" w:sz="48" w:space="0" w:color="FFFFFF" w:themeColor="background1"/>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2</w:t>
            </w:r>
          </w:p>
        </w:tc>
        <w:tc>
          <w:tcPr>
            <w:tcW w:w="1242" w:type="dxa"/>
            <w:gridSpan w:val="2"/>
            <w:tcBorders>
              <w:top w:val="single" w:sz="4" w:space="0" w:color="auto"/>
              <w:left w:val="single" w:sz="48" w:space="0" w:color="FFFFFF" w:themeColor="background1"/>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3</w:t>
            </w:r>
          </w:p>
        </w:tc>
        <w:tc>
          <w:tcPr>
            <w:tcW w:w="1242" w:type="dxa"/>
            <w:gridSpan w:val="2"/>
            <w:tcBorders>
              <w:top w:val="single" w:sz="4" w:space="0" w:color="auto"/>
              <w:left w:val="single" w:sz="48" w:space="0" w:color="FFFFFF" w:themeColor="background1"/>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4</w:t>
            </w:r>
          </w:p>
        </w:tc>
        <w:tc>
          <w:tcPr>
            <w:tcW w:w="1242" w:type="dxa"/>
            <w:gridSpan w:val="2"/>
            <w:tcBorders>
              <w:top w:val="single" w:sz="4" w:space="0" w:color="auto"/>
              <w:left w:val="single" w:sz="48" w:space="0" w:color="FFFFFF" w:themeColor="background1"/>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5</w:t>
            </w:r>
          </w:p>
        </w:tc>
        <w:tc>
          <w:tcPr>
            <w:tcW w:w="1242" w:type="dxa"/>
            <w:gridSpan w:val="2"/>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方案</w:t>
            </w:r>
            <w:r w:rsidRPr="000C25A5">
              <w:rPr>
                <w:rFonts w:cs="Times New Roman"/>
                <w:color w:val="000000"/>
                <w:sz w:val="15"/>
              </w:rPr>
              <w:t>6</w:t>
            </w:r>
          </w:p>
        </w:tc>
      </w:tr>
      <w:tr w:rsidR="00B042B2" w:rsidRPr="000C25A5" w:rsidTr="00BE5DC6">
        <w:trPr>
          <w:jc w:val="center"/>
        </w:trPr>
        <w:tc>
          <w:tcPr>
            <w:tcW w:w="792" w:type="dxa"/>
            <w:vMerge/>
            <w:tcBorders>
              <w:top w:val="nil"/>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p>
        </w:tc>
        <w:tc>
          <w:tcPr>
            <w:tcW w:w="621" w:type="dxa"/>
            <w:tcBorders>
              <w:top w:val="single" w:sz="4" w:space="0" w:color="auto"/>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21" w:type="dxa"/>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21" w:type="dxa"/>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21" w:type="dxa"/>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21" w:type="dxa"/>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right w:val="single" w:sz="48" w:space="0" w:color="FFFFFF" w:themeColor="background1"/>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21" w:type="dxa"/>
            <w:tcBorders>
              <w:top w:val="single" w:sz="4" w:space="0" w:color="auto"/>
              <w:left w:val="single" w:sz="48" w:space="0" w:color="FFFFFF" w:themeColor="background1"/>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21" w:type="dxa"/>
            <w:tcBorders>
              <w:top w:val="single" w:sz="4" w:space="0" w:color="auto"/>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r>
      <w:tr w:rsidR="00B042B2" w:rsidRPr="000C25A5" w:rsidTr="00BE5DC6">
        <w:trPr>
          <w:jc w:val="center"/>
        </w:trPr>
        <w:tc>
          <w:tcPr>
            <w:tcW w:w="792" w:type="dxa"/>
            <w:tcBorders>
              <w:top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林地</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85.11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27.78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80.85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26.39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92.86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27.08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81.03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32.64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83.33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34.72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84.31 </w:t>
            </w:r>
          </w:p>
        </w:tc>
        <w:tc>
          <w:tcPr>
            <w:tcW w:w="621" w:type="dxa"/>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29.86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高覆盖度草地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80.10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29.90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77.13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27.62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81.96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30.29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93.31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42.48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93.25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44.76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87.22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29.90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中覆盖度草地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98.12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94.68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98.03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98.19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95.58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98.50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95.68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98.50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98.21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低覆盖度草地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94.31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97.45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94.16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94.42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97.42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95.74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97.39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95.80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97.30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94.32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97.00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河流</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83.33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88.89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79.73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87.41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82.19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88.89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86.11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91.85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83.11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91.11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82.55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91.11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湖泊</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99.84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99.81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99.68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滩地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87.70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66.58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88.14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63.88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90.85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65.85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93.08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72.73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91.82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71.74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92.12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66.09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沼泽地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82.71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47.62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80.30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45.89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83.90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49.64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88.89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69.26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89.87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69.12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89.05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63.35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裸地</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96.94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96.07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97.37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95.71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96.84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95.89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98.52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95.27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98.35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95.54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97.00 </w:t>
            </w:r>
          </w:p>
        </w:tc>
        <w:tc>
          <w:tcPr>
            <w:tcW w:w="621" w:type="dxa"/>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92.23 </w:t>
            </w:r>
          </w:p>
        </w:tc>
      </w:tr>
      <w:tr w:rsidR="00B042B2" w:rsidRPr="000C25A5" w:rsidTr="00E92714">
        <w:trPr>
          <w:jc w:val="center"/>
        </w:trPr>
        <w:tc>
          <w:tcPr>
            <w:tcW w:w="792" w:type="dxa"/>
            <w:tcBorders>
              <w:bottom w:val="nil"/>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沙化地</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91.28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87.24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89.22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86.20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90.05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87.24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89.47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88.54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89.95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90.89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88.47 </w:t>
            </w:r>
          </w:p>
        </w:tc>
        <w:tc>
          <w:tcPr>
            <w:tcW w:w="621" w:type="dxa"/>
            <w:tcBorders>
              <w:bottom w:val="nil"/>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85.94 </w:t>
            </w:r>
          </w:p>
        </w:tc>
      </w:tr>
      <w:tr w:rsidR="00B042B2" w:rsidRPr="000C25A5" w:rsidTr="00E92714">
        <w:trPr>
          <w:jc w:val="center"/>
        </w:trPr>
        <w:tc>
          <w:tcPr>
            <w:tcW w:w="792" w:type="dxa"/>
            <w:tcBorders>
              <w:top w:val="nil"/>
              <w:bottom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其他</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97.49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96.89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96.73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97.17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97.33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97.00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98.13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98.30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98.03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98.41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97.16 </w:t>
            </w:r>
          </w:p>
        </w:tc>
        <w:tc>
          <w:tcPr>
            <w:tcW w:w="621" w:type="dxa"/>
            <w:tcBorders>
              <w:top w:val="nil"/>
              <w:bottom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96.94 </w:t>
            </w:r>
          </w:p>
        </w:tc>
      </w:tr>
      <w:tr w:rsidR="00B042B2" w:rsidRPr="000C25A5" w:rsidTr="00E92714">
        <w:trPr>
          <w:jc w:val="center"/>
        </w:trPr>
        <w:tc>
          <w:tcPr>
            <w:tcW w:w="792" w:type="dxa"/>
            <w:tcBorders>
              <w:top w:val="single" w:sz="4" w:space="0" w:color="auto"/>
            </w:tcBorders>
            <w:vAlign w:val="center"/>
          </w:tcPr>
          <w:p w:rsidR="00B042B2" w:rsidRPr="000C25A5" w:rsidRDefault="00B042B2" w:rsidP="00BE5DC6">
            <w:pPr>
              <w:spacing w:line="240" w:lineRule="auto"/>
              <w:ind w:firstLineChars="0" w:firstLine="0"/>
              <w:jc w:val="center"/>
              <w:rPr>
                <w:rFonts w:cs="Times New Roman"/>
                <w:color w:val="000000"/>
                <w:sz w:val="15"/>
              </w:rPr>
            </w:pPr>
            <w:r>
              <w:rPr>
                <w:rFonts w:cs="Times New Roman" w:hint="eastAsia"/>
                <w:color w:val="000000"/>
                <w:sz w:val="15"/>
              </w:rPr>
              <w:t>O</w:t>
            </w:r>
            <w:r>
              <w:rPr>
                <w:rFonts w:cs="Times New Roman"/>
                <w:color w:val="000000"/>
                <w:sz w:val="15"/>
              </w:rPr>
              <w:t>A</w:t>
            </w:r>
            <w:r w:rsidRPr="000C25A5">
              <w:rPr>
                <w:rFonts w:cs="Times New Roman"/>
                <w:color w:val="000000"/>
                <w:sz w:val="15"/>
              </w:rPr>
              <w:t>/%</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95.00 </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94.72 </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95.06 </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95.97 </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96.02 </w:t>
            </w:r>
          </w:p>
        </w:tc>
        <w:tc>
          <w:tcPr>
            <w:tcW w:w="1242" w:type="dxa"/>
            <w:gridSpan w:val="2"/>
            <w:tcBorders>
              <w:top w:val="single" w:sz="4" w:space="0" w:color="auto"/>
            </w:tcBorders>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95.11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Pr>
                <w:rFonts w:cs="Times New Roman"/>
                <w:color w:val="000000"/>
                <w:sz w:val="15"/>
              </w:rPr>
              <w:t>AA</w:t>
            </w:r>
            <w:r w:rsidRPr="000C25A5">
              <w:rPr>
                <w:rFonts w:cs="Times New Roman"/>
                <w:color w:val="000000"/>
                <w:sz w:val="15"/>
              </w:rPr>
              <w:t>/%</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90.33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88.91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91.37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92.70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92.64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91.54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Kappa</w:t>
            </w:r>
            <w:r w:rsidRPr="000C25A5">
              <w:rPr>
                <w:rFonts w:cs="Times New Roman"/>
                <w:color w:val="000000"/>
                <w:sz w:val="15"/>
              </w:rPr>
              <w:t>系数</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0.93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0.92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0.93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0.94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0.94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0.93 </w:t>
            </w:r>
          </w:p>
        </w:tc>
      </w:tr>
      <w:tr w:rsidR="00B042B2" w:rsidRPr="000C25A5" w:rsidTr="00BE5DC6">
        <w:trPr>
          <w:jc w:val="center"/>
        </w:trPr>
        <w:tc>
          <w:tcPr>
            <w:tcW w:w="792" w:type="dxa"/>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time/s</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19.82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34.75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23.96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42.53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49.89 </w:t>
            </w:r>
          </w:p>
        </w:tc>
        <w:tc>
          <w:tcPr>
            <w:tcW w:w="1242" w:type="dxa"/>
            <w:gridSpan w:val="2"/>
            <w:shd w:val="clear" w:color="auto" w:fill="auto"/>
            <w:vAlign w:val="center"/>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23.72</w:t>
            </w:r>
          </w:p>
        </w:tc>
      </w:tr>
    </w:tbl>
    <w:p w:rsidR="00B042B2" w:rsidRDefault="00B042B2" w:rsidP="00B042B2">
      <w:pPr>
        <w:ind w:firstLineChars="150" w:firstLine="225"/>
        <w:jc w:val="left"/>
        <w:rPr>
          <w:sz w:val="15"/>
          <w:szCs w:val="15"/>
        </w:rPr>
      </w:pPr>
      <w:r w:rsidRPr="0033242C">
        <w:rPr>
          <w:sz w:val="15"/>
          <w:szCs w:val="15"/>
        </w:rPr>
        <w:t>注：表中的</w:t>
      </w:r>
      <w:r w:rsidRPr="0033242C">
        <w:rPr>
          <w:sz w:val="15"/>
          <w:szCs w:val="15"/>
        </w:rPr>
        <w:t>UA</w:t>
      </w:r>
      <w:r w:rsidRPr="0033242C">
        <w:rPr>
          <w:sz w:val="15"/>
          <w:szCs w:val="15"/>
        </w:rPr>
        <w:t>和</w:t>
      </w:r>
      <w:r w:rsidRPr="0033242C">
        <w:rPr>
          <w:sz w:val="15"/>
          <w:szCs w:val="15"/>
        </w:rPr>
        <w:t>PA</w:t>
      </w:r>
      <w:r w:rsidRPr="0033242C">
        <w:rPr>
          <w:sz w:val="15"/>
          <w:szCs w:val="15"/>
        </w:rPr>
        <w:t>代表各类别的用户精度和生产者精度（</w:t>
      </w:r>
      <w:r w:rsidRPr="0033242C">
        <w:rPr>
          <w:sz w:val="15"/>
          <w:szCs w:val="15"/>
        </w:rPr>
        <w:t>%</w:t>
      </w:r>
      <w:r w:rsidRPr="0033242C">
        <w:rPr>
          <w:sz w:val="15"/>
          <w:szCs w:val="15"/>
        </w:rPr>
        <w:t>）</w:t>
      </w:r>
    </w:p>
    <w:p w:rsidR="00B042B2" w:rsidRDefault="00B042B2" w:rsidP="00B042B2">
      <w:pPr>
        <w:pStyle w:val="2"/>
        <w:keepNext w:val="0"/>
        <w:keepLines w:val="0"/>
      </w:pPr>
      <w:r>
        <w:rPr>
          <w:rFonts w:hint="eastAsia"/>
        </w:rPr>
        <w:t>3</w:t>
      </w:r>
      <w:r w:rsidRPr="0033242C">
        <w:t xml:space="preserve">.3 </w:t>
      </w:r>
      <w:r w:rsidRPr="0033242C">
        <w:t>基于优选特征不同分类方法的比较</w:t>
      </w:r>
    </w:p>
    <w:p w:rsidR="00B042B2" w:rsidRPr="003E68FD" w:rsidRDefault="00B042B2" w:rsidP="00F7732A">
      <w:pPr>
        <w:ind w:firstLine="420"/>
        <w:rPr>
          <w:rFonts w:cs="Times New Roman"/>
          <w:color w:val="000000" w:themeColor="text1"/>
        </w:rPr>
      </w:pPr>
      <w:r>
        <w:rPr>
          <w:rFonts w:cs="Times New Roman" w:hint="eastAsia"/>
          <w:color w:val="000000" w:themeColor="text1"/>
        </w:rPr>
        <w:t>由以上分析可知，综合优选特征可以兼顾分类精度和工作效率，为评估</w:t>
      </w:r>
      <w:r>
        <w:rPr>
          <w:rFonts w:cs="Times New Roman"/>
          <w:color w:val="000000" w:themeColor="text1"/>
        </w:rPr>
        <w:t>RF</w:t>
      </w:r>
      <w:r>
        <w:rPr>
          <w:rFonts w:cs="Times New Roman" w:hint="eastAsia"/>
          <w:color w:val="000000" w:themeColor="text1"/>
        </w:rPr>
        <w:t>方法的效果，对</w:t>
      </w:r>
      <w:r w:rsidRPr="003E68FD">
        <w:rPr>
          <w:rFonts w:cs="Times New Roman"/>
          <w:color w:val="000000" w:themeColor="text1"/>
        </w:rPr>
        <w:t>优选特征</w:t>
      </w:r>
      <w:r>
        <w:rPr>
          <w:rFonts w:cs="Times New Roman" w:hint="eastAsia"/>
          <w:color w:val="000000" w:themeColor="text1"/>
        </w:rPr>
        <w:t>使用</w:t>
      </w:r>
      <w:r w:rsidRPr="003E68FD">
        <w:rPr>
          <w:rFonts w:cs="Times New Roman"/>
          <w:color w:val="000000" w:themeColor="text1"/>
          <w:szCs w:val="21"/>
        </w:rPr>
        <w:t>DT</w:t>
      </w:r>
      <w:r w:rsidRPr="003E68FD">
        <w:rPr>
          <w:rFonts w:cs="Times New Roman"/>
          <w:color w:val="000000" w:themeColor="text1"/>
          <w:szCs w:val="21"/>
        </w:rPr>
        <w:t>、</w:t>
      </w:r>
      <w:r w:rsidRPr="003E68FD">
        <w:rPr>
          <w:rFonts w:cs="Times New Roman"/>
          <w:color w:val="000000" w:themeColor="text1"/>
          <w:szCs w:val="21"/>
        </w:rPr>
        <w:t>KNN</w:t>
      </w:r>
      <w:r w:rsidRPr="003E68FD">
        <w:rPr>
          <w:rFonts w:cs="Times New Roman"/>
          <w:color w:val="000000" w:themeColor="text1"/>
          <w:szCs w:val="21"/>
        </w:rPr>
        <w:t>、</w:t>
      </w:r>
      <w:r w:rsidRPr="003E68FD">
        <w:rPr>
          <w:rFonts w:cs="Times New Roman"/>
          <w:color w:val="000000" w:themeColor="text1"/>
          <w:szCs w:val="21"/>
        </w:rPr>
        <w:t>PPN</w:t>
      </w:r>
      <w:r>
        <w:rPr>
          <w:rFonts w:cs="Times New Roman" w:hint="eastAsia"/>
          <w:color w:val="000000" w:themeColor="text1"/>
          <w:szCs w:val="21"/>
        </w:rPr>
        <w:t>和</w:t>
      </w:r>
      <w:r w:rsidRPr="003E68FD">
        <w:rPr>
          <w:rFonts w:cs="Times New Roman"/>
          <w:color w:val="000000" w:themeColor="text1"/>
          <w:szCs w:val="21"/>
        </w:rPr>
        <w:t>SVM</w:t>
      </w:r>
      <w:r>
        <w:rPr>
          <w:rFonts w:cs="Times New Roman" w:hint="eastAsia"/>
          <w:color w:val="000000" w:themeColor="text1"/>
          <w:szCs w:val="21"/>
        </w:rPr>
        <w:t>方法与</w:t>
      </w:r>
      <w:r>
        <w:rPr>
          <w:rFonts w:cs="Times New Roman" w:hint="eastAsia"/>
          <w:color w:val="000000" w:themeColor="text1"/>
          <w:szCs w:val="21"/>
        </w:rPr>
        <w:t>R</w:t>
      </w:r>
      <w:r>
        <w:rPr>
          <w:rFonts w:cs="Times New Roman"/>
          <w:color w:val="000000" w:themeColor="text1"/>
          <w:szCs w:val="21"/>
        </w:rPr>
        <w:t>F</w:t>
      </w:r>
      <w:r>
        <w:rPr>
          <w:rFonts w:cs="Times New Roman" w:hint="eastAsia"/>
          <w:color w:val="000000" w:themeColor="text1"/>
          <w:szCs w:val="21"/>
        </w:rPr>
        <w:t>进行对比</w:t>
      </w:r>
      <w:r>
        <w:rPr>
          <w:rFonts w:cs="Times New Roman" w:hint="eastAsia"/>
          <w:color w:val="000000" w:themeColor="text1"/>
        </w:rPr>
        <w:t>（表</w:t>
      </w:r>
      <w:r>
        <w:rPr>
          <w:rFonts w:cs="Times New Roman" w:hint="eastAsia"/>
          <w:color w:val="000000" w:themeColor="text1"/>
        </w:rPr>
        <w:t>6</w:t>
      </w:r>
      <w:r>
        <w:rPr>
          <w:rFonts w:cs="Times New Roman" w:hint="eastAsia"/>
          <w:color w:val="000000" w:themeColor="text1"/>
        </w:rPr>
        <w:t>）</w:t>
      </w:r>
      <w:r w:rsidRPr="003E68FD">
        <w:rPr>
          <w:rFonts w:cs="Times New Roman"/>
          <w:color w:val="000000" w:themeColor="text1"/>
        </w:rPr>
        <w:t>。总体上看，各分类器都取得了较好的分类精度，</w:t>
      </w:r>
      <w:r w:rsidRPr="003E68FD">
        <w:rPr>
          <w:rFonts w:cs="Times New Roman"/>
          <w:color w:val="000000" w:themeColor="text1"/>
        </w:rPr>
        <w:t>OA</w:t>
      </w:r>
      <w:r w:rsidRPr="003E68FD">
        <w:rPr>
          <w:rFonts w:cs="Times New Roman"/>
          <w:color w:val="000000" w:themeColor="text1"/>
        </w:rPr>
        <w:t>均在</w:t>
      </w:r>
      <w:r w:rsidRPr="003E68FD">
        <w:rPr>
          <w:rFonts w:cs="Times New Roman"/>
          <w:color w:val="000000" w:themeColor="text1"/>
        </w:rPr>
        <w:t>85%</w:t>
      </w:r>
      <w:r w:rsidRPr="003E68FD">
        <w:rPr>
          <w:rFonts w:cs="Times New Roman"/>
          <w:color w:val="000000" w:themeColor="text1"/>
        </w:rPr>
        <w:t>以上，其中</w:t>
      </w:r>
      <w:r w:rsidRPr="003E68FD">
        <w:rPr>
          <w:rFonts w:cs="Times New Roman"/>
          <w:color w:val="000000" w:themeColor="text1"/>
        </w:rPr>
        <w:t>RF</w:t>
      </w:r>
      <w:r w:rsidRPr="003E68FD">
        <w:rPr>
          <w:rFonts w:cs="Times New Roman"/>
          <w:color w:val="000000" w:themeColor="text1"/>
        </w:rPr>
        <w:t>方法的分类效果最好，</w:t>
      </w:r>
      <w:r w:rsidRPr="003E68FD">
        <w:rPr>
          <w:rFonts w:cs="Times New Roman"/>
          <w:color w:val="000000" w:themeColor="text1"/>
        </w:rPr>
        <w:t>DT</w:t>
      </w:r>
      <w:r w:rsidRPr="003E68FD">
        <w:rPr>
          <w:rFonts w:cs="Times New Roman"/>
          <w:color w:val="000000" w:themeColor="text1"/>
        </w:rPr>
        <w:t>分类性能最差</w:t>
      </w:r>
      <w:r>
        <w:rPr>
          <w:rFonts w:cs="Times New Roman" w:hint="eastAsia"/>
          <w:color w:val="000000" w:themeColor="text1"/>
        </w:rPr>
        <w:t>。基于</w:t>
      </w:r>
      <w:r>
        <w:rPr>
          <w:rFonts w:cs="Times New Roman" w:hint="eastAsia"/>
          <w:color w:val="000000" w:themeColor="text1"/>
        </w:rPr>
        <w:t>R</w:t>
      </w:r>
      <w:r>
        <w:rPr>
          <w:rFonts w:cs="Times New Roman"/>
          <w:color w:val="000000" w:themeColor="text1"/>
        </w:rPr>
        <w:t>F</w:t>
      </w:r>
      <w:r>
        <w:rPr>
          <w:rFonts w:cs="Times New Roman" w:hint="eastAsia"/>
          <w:color w:val="000000" w:themeColor="text1"/>
        </w:rPr>
        <w:t>方法</w:t>
      </w:r>
      <w:r w:rsidRPr="003E68FD">
        <w:rPr>
          <w:rFonts w:cs="Times New Roman"/>
          <w:color w:val="000000" w:themeColor="text1"/>
        </w:rPr>
        <w:t>，林地和高覆盖度草地</w:t>
      </w:r>
      <w:r>
        <w:rPr>
          <w:rFonts w:cs="Times New Roman" w:hint="eastAsia"/>
          <w:color w:val="000000" w:themeColor="text1"/>
        </w:rPr>
        <w:t>P</w:t>
      </w:r>
      <w:r>
        <w:rPr>
          <w:rFonts w:cs="Times New Roman"/>
          <w:color w:val="000000" w:themeColor="text1"/>
        </w:rPr>
        <w:t>A</w:t>
      </w:r>
      <w:r w:rsidRPr="003E68FD">
        <w:rPr>
          <w:rFonts w:cs="Times New Roman"/>
          <w:color w:val="000000" w:themeColor="text1"/>
        </w:rPr>
        <w:t>较低，均低于</w:t>
      </w:r>
      <w:r w:rsidRPr="003E68FD">
        <w:rPr>
          <w:rFonts w:cs="Times New Roman"/>
          <w:color w:val="000000" w:themeColor="text1"/>
        </w:rPr>
        <w:t>50%</w:t>
      </w:r>
      <w:r w:rsidRPr="003E68FD">
        <w:rPr>
          <w:rFonts w:cs="Times New Roman"/>
          <w:color w:val="000000" w:themeColor="text1"/>
        </w:rPr>
        <w:t>，说明这两种地物的漏分误差比较大；而</w:t>
      </w:r>
      <w:r>
        <w:rPr>
          <w:rFonts w:cs="Times New Roman" w:hint="eastAsia"/>
          <w:color w:val="000000" w:themeColor="text1"/>
        </w:rPr>
        <w:t>U</w:t>
      </w:r>
      <w:r>
        <w:rPr>
          <w:rFonts w:cs="Times New Roman"/>
          <w:color w:val="000000" w:themeColor="text1"/>
        </w:rPr>
        <w:t>A</w:t>
      </w:r>
      <w:r w:rsidRPr="003E68FD">
        <w:rPr>
          <w:rFonts w:cs="Times New Roman"/>
          <w:color w:val="000000" w:themeColor="text1"/>
        </w:rPr>
        <w:t>均在</w:t>
      </w:r>
      <w:r w:rsidRPr="003E68FD">
        <w:rPr>
          <w:rFonts w:cs="Times New Roman"/>
          <w:color w:val="000000" w:themeColor="text1"/>
        </w:rPr>
        <w:t>80%</w:t>
      </w:r>
      <w:r w:rsidRPr="003E68FD">
        <w:rPr>
          <w:rFonts w:cs="Times New Roman"/>
          <w:color w:val="000000" w:themeColor="text1"/>
        </w:rPr>
        <w:t>以上，错分误差较低</w:t>
      </w:r>
      <w:r>
        <w:rPr>
          <w:rFonts w:cs="Times New Roman" w:hint="eastAsia"/>
          <w:color w:val="000000" w:themeColor="text1"/>
        </w:rPr>
        <w:t>。</w:t>
      </w:r>
      <w:r w:rsidRPr="003E68FD">
        <w:rPr>
          <w:rFonts w:cs="Times New Roman"/>
          <w:color w:val="000000" w:themeColor="text1"/>
        </w:rPr>
        <w:t>这是由于</w:t>
      </w:r>
      <w:r>
        <w:rPr>
          <w:rFonts w:cs="Times New Roman" w:hint="eastAsia"/>
          <w:color w:val="000000" w:themeColor="text1"/>
        </w:rPr>
        <w:t>各</w:t>
      </w:r>
      <w:r w:rsidRPr="003E68FD">
        <w:rPr>
          <w:rFonts w:cs="Times New Roman"/>
          <w:color w:val="000000" w:themeColor="text1"/>
        </w:rPr>
        <w:t>类别像元个数极度不平衡，导致样本个数较少的几类地物存在漏分的情况。总体来看，</w:t>
      </w:r>
      <w:r w:rsidRPr="003E68FD">
        <w:rPr>
          <w:rFonts w:cs="Times New Roman"/>
          <w:color w:val="000000" w:themeColor="text1"/>
        </w:rPr>
        <w:t>RF</w:t>
      </w:r>
      <w:r w:rsidRPr="003E68FD">
        <w:rPr>
          <w:rFonts w:cs="Times New Roman"/>
          <w:color w:val="000000" w:themeColor="text1"/>
        </w:rPr>
        <w:t>比</w:t>
      </w:r>
      <w:r w:rsidRPr="003E68FD">
        <w:rPr>
          <w:rFonts w:cs="Times New Roman"/>
          <w:color w:val="000000" w:themeColor="text1"/>
        </w:rPr>
        <w:t>DT</w:t>
      </w:r>
      <w:r w:rsidRPr="003E68FD">
        <w:rPr>
          <w:rFonts w:cs="Times New Roman"/>
          <w:color w:val="000000" w:themeColor="text1"/>
        </w:rPr>
        <w:t>、</w:t>
      </w:r>
      <w:r w:rsidRPr="003E68FD">
        <w:rPr>
          <w:rFonts w:cs="Times New Roman"/>
          <w:color w:val="000000" w:themeColor="text1"/>
        </w:rPr>
        <w:t>PNN</w:t>
      </w:r>
      <w:r>
        <w:rPr>
          <w:rFonts w:cs="Times New Roman" w:hint="eastAsia"/>
          <w:color w:val="000000" w:themeColor="text1"/>
        </w:rPr>
        <w:t>、</w:t>
      </w:r>
      <w:r w:rsidRPr="003E68FD">
        <w:rPr>
          <w:rFonts w:cs="Times New Roman"/>
          <w:color w:val="000000" w:themeColor="text1"/>
        </w:rPr>
        <w:t>K</w:t>
      </w:r>
      <w:r w:rsidRPr="003E68FD">
        <w:rPr>
          <w:rFonts w:cs="Times New Roman"/>
          <w:color w:val="000000" w:themeColor="text1"/>
        </w:rPr>
        <w:t>近邻和</w:t>
      </w:r>
      <w:r w:rsidRPr="003E68FD">
        <w:rPr>
          <w:rFonts w:cs="Times New Roman"/>
          <w:color w:val="000000" w:themeColor="text1"/>
        </w:rPr>
        <w:t>SVM</w:t>
      </w:r>
      <w:r w:rsidRPr="003E68FD">
        <w:rPr>
          <w:rFonts w:cs="Times New Roman"/>
          <w:color w:val="000000" w:themeColor="text1"/>
        </w:rPr>
        <w:t>方法更能有效地提取土地覆盖信息。</w:t>
      </w:r>
    </w:p>
    <w:p w:rsidR="00B042B2" w:rsidRPr="00E92714" w:rsidRDefault="00B042B2" w:rsidP="00B042B2">
      <w:pPr>
        <w:ind w:firstLineChars="0" w:firstLine="0"/>
        <w:jc w:val="center"/>
        <w:rPr>
          <w:rFonts w:ascii="黑体" w:eastAsia="黑体" w:hAnsi="宋体" w:cs="宋体"/>
          <w:bCs/>
          <w:sz w:val="18"/>
          <w:szCs w:val="18"/>
        </w:rPr>
      </w:pPr>
      <w:r w:rsidRPr="00E92714">
        <w:rPr>
          <w:rFonts w:ascii="黑体" w:eastAsia="黑体" w:hAnsi="宋体" w:cs="宋体"/>
          <w:bCs/>
          <w:sz w:val="18"/>
          <w:szCs w:val="18"/>
        </w:rPr>
        <w:t>表 6  基于优选特征各分类器分类精度</w:t>
      </w:r>
    </w:p>
    <w:p w:rsidR="00B042B2" w:rsidRPr="00E92714" w:rsidRDefault="00685F3B" w:rsidP="00B042B2">
      <w:pPr>
        <w:ind w:firstLineChars="0" w:firstLine="0"/>
        <w:jc w:val="center"/>
        <w:rPr>
          <w:rFonts w:eastAsia="黑体" w:cs="宋体"/>
          <w:bCs/>
          <w:sz w:val="18"/>
          <w:szCs w:val="18"/>
        </w:rPr>
      </w:pPr>
      <w:r w:rsidRPr="00E92714">
        <w:rPr>
          <w:rFonts w:eastAsia="黑体" w:cs="宋体"/>
          <w:bCs/>
          <w:sz w:val="18"/>
          <w:szCs w:val="18"/>
        </w:rPr>
        <w:t>Tab</w:t>
      </w:r>
      <w:r w:rsidR="00B042B2" w:rsidRPr="00E92714">
        <w:rPr>
          <w:rFonts w:eastAsia="黑体" w:cs="宋体"/>
          <w:bCs/>
          <w:sz w:val="18"/>
          <w:szCs w:val="18"/>
        </w:rPr>
        <w:t xml:space="preserve"> 6 </w:t>
      </w:r>
      <w:r w:rsidRPr="00E92714">
        <w:rPr>
          <w:rFonts w:eastAsia="黑体" w:cs="宋体" w:hint="eastAsia"/>
          <w:bCs/>
          <w:sz w:val="18"/>
          <w:szCs w:val="18"/>
        </w:rPr>
        <w:t xml:space="preserve"> </w:t>
      </w:r>
      <w:r w:rsidR="00B042B2" w:rsidRPr="00E92714">
        <w:rPr>
          <w:rFonts w:eastAsia="黑体" w:cs="宋体"/>
          <w:bCs/>
          <w:sz w:val="18"/>
          <w:szCs w:val="18"/>
        </w:rPr>
        <w:t>Classification accuracy of each classifier based on preferred characteristics</w:t>
      </w:r>
    </w:p>
    <w:tbl>
      <w:tblPr>
        <w:tblW w:w="0" w:type="auto"/>
        <w:jc w:val="center"/>
        <w:tblLayout w:type="fixed"/>
        <w:tblCellMar>
          <w:left w:w="57" w:type="dxa"/>
          <w:right w:w="57" w:type="dxa"/>
        </w:tblCellMar>
        <w:tblLook w:val="04A0"/>
      </w:tblPr>
      <w:tblGrid>
        <w:gridCol w:w="1276"/>
        <w:gridCol w:w="567"/>
        <w:gridCol w:w="567"/>
        <w:gridCol w:w="567"/>
        <w:gridCol w:w="594"/>
        <w:gridCol w:w="680"/>
        <w:gridCol w:w="680"/>
        <w:gridCol w:w="680"/>
        <w:gridCol w:w="680"/>
        <w:gridCol w:w="680"/>
        <w:gridCol w:w="680"/>
      </w:tblGrid>
      <w:tr w:rsidR="00B042B2" w:rsidRPr="009872AA" w:rsidTr="00BE5DC6">
        <w:trPr>
          <w:trHeight w:val="42"/>
          <w:jc w:val="center"/>
        </w:trPr>
        <w:tc>
          <w:tcPr>
            <w:tcW w:w="1276" w:type="dxa"/>
            <w:vMerge w:val="restart"/>
            <w:tcBorders>
              <w:top w:val="single" w:sz="4" w:space="0" w:color="auto"/>
              <w:left w:val="nil"/>
              <w:bottom w:val="single" w:sz="4" w:space="0" w:color="000000"/>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类别</w:t>
            </w:r>
          </w:p>
        </w:tc>
        <w:tc>
          <w:tcPr>
            <w:tcW w:w="1134" w:type="dxa"/>
            <w:gridSpan w:val="2"/>
            <w:tcBorders>
              <w:top w:val="single" w:sz="4" w:space="0" w:color="auto"/>
              <w:left w:val="nil"/>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RF</w:t>
            </w:r>
          </w:p>
        </w:tc>
        <w:tc>
          <w:tcPr>
            <w:tcW w:w="1161" w:type="dxa"/>
            <w:gridSpan w:val="2"/>
            <w:tcBorders>
              <w:top w:val="single" w:sz="4" w:space="0" w:color="auto"/>
              <w:left w:val="single" w:sz="48" w:space="0" w:color="FFFFFF" w:themeColor="background1"/>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DT</w:t>
            </w:r>
          </w:p>
        </w:tc>
        <w:tc>
          <w:tcPr>
            <w:tcW w:w="1360" w:type="dxa"/>
            <w:gridSpan w:val="2"/>
            <w:tcBorders>
              <w:top w:val="single" w:sz="4" w:space="0" w:color="auto"/>
              <w:left w:val="single" w:sz="48" w:space="0" w:color="FFFFFF" w:themeColor="background1"/>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K</w:t>
            </w:r>
            <w:r w:rsidRPr="000C25A5">
              <w:rPr>
                <w:rFonts w:cs="Times New Roman"/>
                <w:color w:val="000000"/>
                <w:sz w:val="15"/>
              </w:rPr>
              <w:t>近邻</w:t>
            </w:r>
          </w:p>
        </w:tc>
        <w:tc>
          <w:tcPr>
            <w:tcW w:w="1360" w:type="dxa"/>
            <w:gridSpan w:val="2"/>
            <w:tcBorders>
              <w:top w:val="single" w:sz="4" w:space="0" w:color="auto"/>
              <w:left w:val="single" w:sz="48" w:space="0" w:color="FFFFFF" w:themeColor="background1"/>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PNN</w:t>
            </w:r>
          </w:p>
        </w:tc>
        <w:tc>
          <w:tcPr>
            <w:tcW w:w="1360" w:type="dxa"/>
            <w:gridSpan w:val="2"/>
            <w:tcBorders>
              <w:top w:val="single" w:sz="4" w:space="0" w:color="auto"/>
              <w:left w:val="single" w:sz="48" w:space="0" w:color="FFFFFF" w:themeColor="background1"/>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SVM</w:t>
            </w:r>
          </w:p>
        </w:tc>
      </w:tr>
      <w:tr w:rsidR="00B042B2" w:rsidRPr="009872AA" w:rsidTr="00BE5DC6">
        <w:trPr>
          <w:trHeight w:val="73"/>
          <w:jc w:val="center"/>
        </w:trPr>
        <w:tc>
          <w:tcPr>
            <w:tcW w:w="1276" w:type="dxa"/>
            <w:vMerge/>
            <w:tcBorders>
              <w:top w:val="single" w:sz="4" w:space="0" w:color="auto"/>
              <w:left w:val="nil"/>
              <w:bottom w:val="single" w:sz="4" w:space="0" w:color="000000"/>
              <w:right w:val="nil"/>
            </w:tcBorders>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567" w:type="dxa"/>
            <w:tcBorders>
              <w:top w:val="nil"/>
              <w:left w:val="nil"/>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567" w:type="dxa"/>
            <w:tcBorders>
              <w:top w:val="nil"/>
              <w:left w:val="single" w:sz="48" w:space="0" w:color="FFFFFF" w:themeColor="background1"/>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594" w:type="dxa"/>
            <w:tcBorders>
              <w:top w:val="nil"/>
              <w:left w:val="nil"/>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single" w:sz="48" w:space="0" w:color="FFFFFF" w:themeColor="background1"/>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PA</w:t>
            </w: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林地</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84.31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29.86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62.86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30.56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高覆盖度草地</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87.22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29.90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71.03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34.10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18.37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中覆盖度草地</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94.97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98.21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92.26 </w:t>
            </w: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96.06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97.52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87.66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94.96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92.05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97.88 </w:t>
            </w: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低覆盖度草地</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94.32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97.00 </w:t>
            </w: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86.89 </w:t>
            </w: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91.21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93.17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96.61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86.83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86.82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90.02 </w:t>
            </w: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95.14 </w:t>
            </w:r>
          </w:p>
        </w:tc>
      </w:tr>
      <w:tr w:rsidR="00B042B2" w:rsidRPr="000C25A5" w:rsidTr="00245241">
        <w:trPr>
          <w:trHeight w:val="42"/>
          <w:jc w:val="center"/>
        </w:trPr>
        <w:tc>
          <w:tcPr>
            <w:tcW w:w="1276" w:type="dxa"/>
            <w:tcBorders>
              <w:top w:val="nil"/>
              <w:left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河流</w:t>
            </w:r>
          </w:p>
        </w:tc>
        <w:tc>
          <w:tcPr>
            <w:tcW w:w="567"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82.55 </w:t>
            </w:r>
          </w:p>
        </w:tc>
        <w:tc>
          <w:tcPr>
            <w:tcW w:w="567"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91.11 </w:t>
            </w:r>
          </w:p>
        </w:tc>
        <w:tc>
          <w:tcPr>
            <w:tcW w:w="567"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71.35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90.37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50.00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82.96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62.94 </w:t>
            </w:r>
          </w:p>
        </w:tc>
        <w:tc>
          <w:tcPr>
            <w:tcW w:w="680" w:type="dxa"/>
            <w:tcBorders>
              <w:top w:val="nil"/>
              <w:left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79.26 </w:t>
            </w:r>
          </w:p>
        </w:tc>
      </w:tr>
      <w:tr w:rsidR="00B042B2" w:rsidRPr="000C25A5" w:rsidTr="00245241">
        <w:trPr>
          <w:trHeight w:val="42"/>
          <w:jc w:val="center"/>
        </w:trPr>
        <w:tc>
          <w:tcPr>
            <w:tcW w:w="1276" w:type="dxa"/>
            <w:tcBorders>
              <w:top w:val="nil"/>
              <w:left w:val="nil"/>
              <w:bottom w:val="single" w:sz="4" w:space="0" w:color="auto"/>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湖泊</w:t>
            </w:r>
          </w:p>
        </w:tc>
        <w:tc>
          <w:tcPr>
            <w:tcW w:w="567"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99.78 </w:t>
            </w:r>
          </w:p>
        </w:tc>
        <w:tc>
          <w:tcPr>
            <w:tcW w:w="567"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99.68 </w:t>
            </w:r>
          </w:p>
        </w:tc>
        <w:tc>
          <w:tcPr>
            <w:tcW w:w="567"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99.35 </w:t>
            </w:r>
          </w:p>
        </w:tc>
        <w:tc>
          <w:tcPr>
            <w:tcW w:w="594"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98.50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99.84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99.17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99.73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95.36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99.35 </w:t>
            </w:r>
          </w:p>
        </w:tc>
        <w:tc>
          <w:tcPr>
            <w:tcW w:w="680" w:type="dxa"/>
            <w:tcBorders>
              <w:top w:val="nil"/>
              <w:left w:val="nil"/>
              <w:bottom w:val="single" w:sz="4" w:space="0" w:color="auto"/>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98.53 </w:t>
            </w:r>
          </w:p>
        </w:tc>
      </w:tr>
      <w:tr w:rsidR="00B042B2" w:rsidRPr="000C25A5" w:rsidTr="00245241">
        <w:trPr>
          <w:trHeight w:val="42"/>
          <w:jc w:val="center"/>
        </w:trPr>
        <w:tc>
          <w:tcPr>
            <w:tcW w:w="1276" w:type="dxa"/>
            <w:tcBorders>
              <w:top w:val="single" w:sz="4" w:space="0" w:color="auto"/>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94"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single" w:sz="4" w:space="0" w:color="auto"/>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42"/>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42"/>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42"/>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67"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594"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680" w:type="dxa"/>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134"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161"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B042B2" w:rsidRPr="000C25A5" w:rsidTr="00BE5DC6">
        <w:trPr>
          <w:trHeight w:val="73"/>
          <w:jc w:val="center"/>
        </w:trPr>
        <w:tc>
          <w:tcPr>
            <w:tcW w:w="1276" w:type="dxa"/>
            <w:tcBorders>
              <w:top w:val="nil"/>
              <w:left w:val="nil"/>
              <w:bottom w:val="nil"/>
              <w:right w:val="nil"/>
            </w:tcBorders>
            <w:shd w:val="clear" w:color="auto" w:fill="auto"/>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134"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161"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c>
          <w:tcPr>
            <w:tcW w:w="1360" w:type="dxa"/>
            <w:gridSpan w:val="2"/>
            <w:tcBorders>
              <w:top w:val="nil"/>
              <w:left w:val="nil"/>
              <w:bottom w:val="nil"/>
              <w:right w:val="nil"/>
            </w:tcBorders>
            <w:shd w:val="clear" w:color="auto" w:fill="auto"/>
            <w:noWrap/>
            <w:vAlign w:val="center"/>
            <w:hideMark/>
          </w:tcPr>
          <w:p w:rsidR="00B042B2" w:rsidRPr="000C25A5" w:rsidRDefault="00B042B2" w:rsidP="00BE5DC6">
            <w:pPr>
              <w:spacing w:line="240" w:lineRule="auto"/>
              <w:ind w:firstLineChars="0" w:firstLine="0"/>
              <w:jc w:val="center"/>
              <w:rPr>
                <w:rFonts w:cs="Times New Roman"/>
                <w:color w:val="000000"/>
                <w:sz w:val="15"/>
              </w:rPr>
            </w:pPr>
          </w:p>
        </w:tc>
      </w:tr>
      <w:tr w:rsidR="00245241" w:rsidRPr="000C25A5" w:rsidTr="00E53770">
        <w:trPr>
          <w:trHeight w:val="42"/>
          <w:jc w:val="center"/>
        </w:trPr>
        <w:tc>
          <w:tcPr>
            <w:tcW w:w="1276" w:type="dxa"/>
            <w:tcBorders>
              <w:top w:val="nil"/>
              <w:left w:val="nil"/>
              <w:bottom w:val="single" w:sz="4" w:space="0" w:color="auto"/>
              <w:right w:val="nil"/>
            </w:tcBorders>
            <w:shd w:val="clear" w:color="auto" w:fill="auto"/>
            <w:vAlign w:val="center"/>
            <w:hideMark/>
          </w:tcPr>
          <w:p w:rsidR="00245241" w:rsidRPr="000C25A5" w:rsidRDefault="00245241" w:rsidP="00BE5DC6">
            <w:pPr>
              <w:spacing w:line="240" w:lineRule="auto"/>
              <w:ind w:firstLineChars="0" w:firstLine="0"/>
              <w:jc w:val="center"/>
              <w:rPr>
                <w:rFonts w:cs="Times New Roman"/>
                <w:color w:val="000000"/>
                <w:sz w:val="15"/>
              </w:rPr>
            </w:pPr>
            <w:r>
              <w:rPr>
                <w:rFonts w:cs="Times New Roman" w:hint="eastAsia"/>
                <w:color w:val="000000"/>
                <w:sz w:val="15"/>
              </w:rPr>
              <w:t xml:space="preserve">        </w:t>
            </w:r>
          </w:p>
        </w:tc>
        <w:tc>
          <w:tcPr>
            <w:tcW w:w="1134" w:type="dxa"/>
            <w:gridSpan w:val="2"/>
            <w:tcBorders>
              <w:top w:val="nil"/>
              <w:left w:val="nil"/>
              <w:bottom w:val="single" w:sz="4" w:space="0" w:color="auto"/>
              <w:right w:val="nil"/>
            </w:tcBorders>
            <w:shd w:val="clear" w:color="auto" w:fill="auto"/>
            <w:noWrap/>
            <w:vAlign w:val="center"/>
            <w:hideMark/>
          </w:tcPr>
          <w:p w:rsidR="00245241" w:rsidRPr="000C25A5" w:rsidRDefault="00245241" w:rsidP="00BE5DC6">
            <w:pPr>
              <w:spacing w:line="240" w:lineRule="auto"/>
              <w:ind w:firstLineChars="0" w:firstLine="0"/>
              <w:jc w:val="center"/>
              <w:rPr>
                <w:rFonts w:cs="Times New Roman"/>
                <w:color w:val="000000"/>
                <w:sz w:val="15"/>
              </w:rPr>
            </w:pPr>
          </w:p>
        </w:tc>
        <w:tc>
          <w:tcPr>
            <w:tcW w:w="2521" w:type="dxa"/>
            <w:gridSpan w:val="4"/>
            <w:tcBorders>
              <w:top w:val="nil"/>
              <w:left w:val="nil"/>
              <w:bottom w:val="single" w:sz="4" w:space="0" w:color="auto"/>
              <w:right w:val="nil"/>
            </w:tcBorders>
            <w:shd w:val="clear" w:color="auto" w:fill="auto"/>
            <w:noWrap/>
            <w:vAlign w:val="center"/>
            <w:hideMark/>
          </w:tcPr>
          <w:p w:rsidR="00245241" w:rsidRPr="00245241" w:rsidRDefault="00245241" w:rsidP="00BE5DC6">
            <w:pPr>
              <w:spacing w:line="240" w:lineRule="auto"/>
              <w:ind w:firstLineChars="0" w:firstLine="0"/>
              <w:jc w:val="center"/>
              <w:rPr>
                <w:rFonts w:ascii="黑体" w:eastAsia="黑体" w:hAnsi="黑体" w:cs="Times New Roman"/>
                <w:color w:val="000000"/>
                <w:sz w:val="18"/>
                <w:szCs w:val="18"/>
              </w:rPr>
            </w:pPr>
            <w:r w:rsidRPr="00245241">
              <w:rPr>
                <w:rFonts w:ascii="黑体" w:eastAsia="黑体" w:hAnsi="黑体" w:cs="Times New Roman"/>
                <w:color w:val="000000"/>
                <w:sz w:val="18"/>
                <w:szCs w:val="18"/>
              </w:rPr>
              <w:t>表</w:t>
            </w:r>
            <w:r w:rsidRPr="00245241">
              <w:rPr>
                <w:rFonts w:ascii="黑体" w:eastAsia="黑体" w:hAnsi="黑体" w:cs="Times New Roman" w:hint="eastAsia"/>
                <w:color w:val="000000"/>
                <w:sz w:val="18"/>
                <w:szCs w:val="18"/>
              </w:rPr>
              <w:t>6（续）</w:t>
            </w:r>
          </w:p>
        </w:tc>
        <w:tc>
          <w:tcPr>
            <w:tcW w:w="1360" w:type="dxa"/>
            <w:gridSpan w:val="2"/>
            <w:tcBorders>
              <w:top w:val="nil"/>
              <w:left w:val="nil"/>
              <w:bottom w:val="single" w:sz="4" w:space="0" w:color="auto"/>
              <w:right w:val="nil"/>
            </w:tcBorders>
            <w:shd w:val="clear" w:color="auto" w:fill="auto"/>
            <w:noWrap/>
            <w:vAlign w:val="center"/>
            <w:hideMark/>
          </w:tcPr>
          <w:p w:rsidR="00245241" w:rsidRPr="000C25A5" w:rsidRDefault="00245241" w:rsidP="00BE5DC6">
            <w:pPr>
              <w:spacing w:line="240" w:lineRule="auto"/>
              <w:ind w:firstLineChars="0" w:firstLine="0"/>
              <w:jc w:val="center"/>
              <w:rPr>
                <w:rFonts w:cs="Times New Roman"/>
                <w:color w:val="000000"/>
                <w:sz w:val="15"/>
              </w:rPr>
            </w:pPr>
          </w:p>
        </w:tc>
        <w:tc>
          <w:tcPr>
            <w:tcW w:w="1360" w:type="dxa"/>
            <w:gridSpan w:val="2"/>
            <w:tcBorders>
              <w:top w:val="nil"/>
              <w:left w:val="nil"/>
              <w:bottom w:val="single" w:sz="4" w:space="0" w:color="auto"/>
              <w:right w:val="nil"/>
            </w:tcBorders>
            <w:shd w:val="clear" w:color="auto" w:fill="auto"/>
            <w:noWrap/>
            <w:vAlign w:val="center"/>
            <w:hideMark/>
          </w:tcPr>
          <w:p w:rsidR="00245241" w:rsidRPr="000C25A5" w:rsidRDefault="00245241" w:rsidP="00BE5DC6">
            <w:pPr>
              <w:spacing w:line="240" w:lineRule="auto"/>
              <w:ind w:firstLineChars="0" w:firstLine="0"/>
              <w:jc w:val="center"/>
              <w:rPr>
                <w:rFonts w:cs="Times New Roman"/>
                <w:color w:val="000000"/>
                <w:sz w:val="15"/>
              </w:rPr>
            </w:pPr>
          </w:p>
        </w:tc>
      </w:tr>
      <w:tr w:rsidR="0094766D" w:rsidRPr="000C25A5" w:rsidTr="00E53770">
        <w:trPr>
          <w:trHeight w:val="42"/>
          <w:jc w:val="center"/>
        </w:trPr>
        <w:tc>
          <w:tcPr>
            <w:tcW w:w="1276" w:type="dxa"/>
            <w:tcBorders>
              <w:top w:val="single" w:sz="4" w:space="0" w:color="auto"/>
              <w:left w:val="nil"/>
              <w:right w:val="nil"/>
            </w:tcBorders>
            <w:shd w:val="clear" w:color="auto" w:fill="auto"/>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类别</w:t>
            </w:r>
          </w:p>
        </w:tc>
        <w:tc>
          <w:tcPr>
            <w:tcW w:w="1134" w:type="dxa"/>
            <w:gridSpan w:val="2"/>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RF</w:t>
            </w:r>
          </w:p>
        </w:tc>
        <w:tc>
          <w:tcPr>
            <w:tcW w:w="1161" w:type="dxa"/>
            <w:gridSpan w:val="2"/>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DT</w:t>
            </w:r>
          </w:p>
        </w:tc>
        <w:tc>
          <w:tcPr>
            <w:tcW w:w="1360" w:type="dxa"/>
            <w:gridSpan w:val="2"/>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K</w:t>
            </w:r>
            <w:r w:rsidRPr="000C25A5">
              <w:rPr>
                <w:rFonts w:cs="Times New Roman"/>
                <w:color w:val="000000"/>
                <w:sz w:val="15"/>
              </w:rPr>
              <w:t>近邻</w:t>
            </w:r>
          </w:p>
        </w:tc>
        <w:tc>
          <w:tcPr>
            <w:tcW w:w="1360" w:type="dxa"/>
            <w:gridSpan w:val="2"/>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PNN</w:t>
            </w:r>
          </w:p>
        </w:tc>
        <w:tc>
          <w:tcPr>
            <w:tcW w:w="1360" w:type="dxa"/>
            <w:gridSpan w:val="2"/>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SVM</w:t>
            </w:r>
          </w:p>
        </w:tc>
      </w:tr>
      <w:tr w:rsidR="0094766D" w:rsidRPr="000C25A5" w:rsidTr="00E53770">
        <w:trPr>
          <w:trHeight w:val="73"/>
          <w:jc w:val="center"/>
        </w:trPr>
        <w:tc>
          <w:tcPr>
            <w:tcW w:w="1276" w:type="dxa"/>
            <w:vMerge/>
            <w:tcBorders>
              <w:left w:val="nil"/>
              <w:bottom w:val="single" w:sz="4" w:space="0" w:color="000000"/>
              <w:right w:val="nil"/>
            </w:tcBorders>
            <w:vAlign w:val="center"/>
            <w:hideMark/>
          </w:tcPr>
          <w:p w:rsidR="0094766D" w:rsidRPr="000C25A5" w:rsidRDefault="0094766D" w:rsidP="00BE5DC6">
            <w:pPr>
              <w:spacing w:line="240" w:lineRule="auto"/>
              <w:ind w:firstLineChars="0" w:firstLine="0"/>
              <w:jc w:val="center"/>
              <w:rPr>
                <w:rFonts w:cs="Times New Roman"/>
                <w:color w:val="000000"/>
                <w:sz w:val="15"/>
              </w:rPr>
            </w:pPr>
          </w:p>
        </w:tc>
        <w:tc>
          <w:tcPr>
            <w:tcW w:w="567" w:type="dxa"/>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567" w:type="dxa"/>
            <w:tcBorders>
              <w:top w:val="nil"/>
              <w:left w:val="nil"/>
              <w:bottom w:val="single" w:sz="4" w:space="0" w:color="auto"/>
              <w:right w:val="single" w:sz="48" w:space="0" w:color="FFFFFF" w:themeColor="background1"/>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567" w:type="dxa"/>
            <w:tcBorders>
              <w:top w:val="nil"/>
              <w:left w:val="single" w:sz="48" w:space="0" w:color="FFFFFF" w:themeColor="background1"/>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594" w:type="dxa"/>
            <w:tcBorders>
              <w:top w:val="nil"/>
              <w:left w:val="nil"/>
              <w:bottom w:val="single" w:sz="4" w:space="0" w:color="auto"/>
              <w:right w:val="single" w:sz="48" w:space="0" w:color="FFFFFF" w:themeColor="background1"/>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single" w:sz="48" w:space="0" w:color="FFFFFF" w:themeColor="background1"/>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single" w:sz="48" w:space="0" w:color="FFFFFF" w:themeColor="background1"/>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PA</w:t>
            </w:r>
          </w:p>
        </w:tc>
        <w:tc>
          <w:tcPr>
            <w:tcW w:w="680" w:type="dxa"/>
            <w:tcBorders>
              <w:top w:val="nil"/>
              <w:left w:val="single" w:sz="48" w:space="0" w:color="FFFFFF" w:themeColor="background1"/>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UA</w:t>
            </w:r>
          </w:p>
        </w:tc>
        <w:tc>
          <w:tcPr>
            <w:tcW w:w="680" w:type="dxa"/>
            <w:tcBorders>
              <w:top w:val="nil"/>
              <w:left w:val="nil"/>
              <w:bottom w:val="single" w:sz="4" w:space="0" w:color="auto"/>
              <w:right w:val="nil"/>
            </w:tcBorders>
            <w:shd w:val="clear" w:color="auto" w:fill="auto"/>
            <w:noWrap/>
            <w:vAlign w:val="center"/>
            <w:hideMark/>
          </w:tcPr>
          <w:p w:rsidR="0094766D" w:rsidRPr="000C25A5" w:rsidRDefault="0094766D" w:rsidP="00BE5DC6">
            <w:pPr>
              <w:spacing w:line="240" w:lineRule="auto"/>
              <w:ind w:firstLineChars="0" w:firstLine="0"/>
              <w:jc w:val="center"/>
              <w:rPr>
                <w:rFonts w:cs="Times New Roman"/>
                <w:color w:val="000000"/>
                <w:sz w:val="15"/>
              </w:rPr>
            </w:pPr>
            <w:r w:rsidRPr="000C25A5">
              <w:rPr>
                <w:rFonts w:cs="Times New Roman"/>
                <w:color w:val="000000"/>
                <w:sz w:val="15"/>
              </w:rPr>
              <w:t>PA</w:t>
            </w:r>
          </w:p>
        </w:tc>
      </w:tr>
      <w:tr w:rsidR="00E92714" w:rsidRPr="000C25A5" w:rsidTr="00245241">
        <w:trPr>
          <w:trHeight w:val="334"/>
          <w:jc w:val="center"/>
        </w:trPr>
        <w:tc>
          <w:tcPr>
            <w:tcW w:w="1276" w:type="dxa"/>
            <w:tcBorders>
              <w:top w:val="nil"/>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滩地</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92.12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66.09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86.08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65.36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77.78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25.80 </w:t>
            </w:r>
          </w:p>
        </w:tc>
      </w:tr>
      <w:tr w:rsidR="00E92714" w:rsidRPr="000C25A5" w:rsidTr="00BE5DC6">
        <w:trPr>
          <w:trHeight w:val="42"/>
          <w:jc w:val="center"/>
        </w:trPr>
        <w:tc>
          <w:tcPr>
            <w:tcW w:w="1276" w:type="dxa"/>
            <w:tcBorders>
              <w:top w:val="nil"/>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沼泽地</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89.05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63.35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51.83 </w:t>
            </w:r>
          </w:p>
        </w:tc>
        <w:tc>
          <w:tcPr>
            <w:tcW w:w="594"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24.53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85.02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60.61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10.71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0.43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82.38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22.94 </w:t>
            </w:r>
          </w:p>
        </w:tc>
      </w:tr>
      <w:tr w:rsidR="00E92714" w:rsidRPr="000C25A5" w:rsidTr="00E92714">
        <w:trPr>
          <w:trHeight w:val="42"/>
          <w:jc w:val="center"/>
        </w:trPr>
        <w:tc>
          <w:tcPr>
            <w:tcW w:w="1276" w:type="dxa"/>
            <w:tcBorders>
              <w:top w:val="nil"/>
              <w:left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裸地</w:t>
            </w:r>
          </w:p>
        </w:tc>
        <w:tc>
          <w:tcPr>
            <w:tcW w:w="567"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97.00 </w:t>
            </w:r>
          </w:p>
        </w:tc>
        <w:tc>
          <w:tcPr>
            <w:tcW w:w="567"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92.23 </w:t>
            </w:r>
          </w:p>
        </w:tc>
        <w:tc>
          <w:tcPr>
            <w:tcW w:w="567"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95.45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89.82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66.39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84.64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88.02 </w:t>
            </w:r>
          </w:p>
        </w:tc>
        <w:tc>
          <w:tcPr>
            <w:tcW w:w="680" w:type="dxa"/>
            <w:tcBorders>
              <w:top w:val="nil"/>
              <w:left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82.68 </w:t>
            </w:r>
          </w:p>
        </w:tc>
      </w:tr>
      <w:tr w:rsidR="00E92714" w:rsidRPr="000C25A5" w:rsidTr="00BE5DC6">
        <w:trPr>
          <w:trHeight w:val="73"/>
          <w:jc w:val="center"/>
        </w:trPr>
        <w:tc>
          <w:tcPr>
            <w:tcW w:w="1276" w:type="dxa"/>
            <w:tcBorders>
              <w:top w:val="nil"/>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沙化地</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88.47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85.94 </w:t>
            </w:r>
          </w:p>
        </w:tc>
        <w:tc>
          <w:tcPr>
            <w:tcW w:w="567"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594"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0.00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85.20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86.98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55.71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92.71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77.69 </w:t>
            </w:r>
          </w:p>
        </w:tc>
        <w:tc>
          <w:tcPr>
            <w:tcW w:w="680" w:type="dxa"/>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80.73 </w:t>
            </w:r>
          </w:p>
        </w:tc>
      </w:tr>
      <w:tr w:rsidR="00E92714" w:rsidRPr="000C25A5" w:rsidTr="00E92714">
        <w:trPr>
          <w:trHeight w:val="42"/>
          <w:jc w:val="center"/>
        </w:trPr>
        <w:tc>
          <w:tcPr>
            <w:tcW w:w="1276" w:type="dxa"/>
            <w:tcBorders>
              <w:top w:val="nil"/>
              <w:left w:val="nil"/>
              <w:bottom w:val="single" w:sz="4" w:space="0" w:color="auto"/>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其他</w:t>
            </w:r>
          </w:p>
        </w:tc>
        <w:tc>
          <w:tcPr>
            <w:tcW w:w="567"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97.16 </w:t>
            </w:r>
          </w:p>
        </w:tc>
        <w:tc>
          <w:tcPr>
            <w:tcW w:w="567"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96.94 </w:t>
            </w:r>
          </w:p>
        </w:tc>
        <w:tc>
          <w:tcPr>
            <w:tcW w:w="567"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40.40 </w:t>
            </w:r>
          </w:p>
        </w:tc>
        <w:tc>
          <w:tcPr>
            <w:tcW w:w="594"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85.67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98.09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93.04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93.86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73.56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91.96 </w:t>
            </w:r>
          </w:p>
        </w:tc>
        <w:tc>
          <w:tcPr>
            <w:tcW w:w="680" w:type="dxa"/>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88.79 </w:t>
            </w:r>
          </w:p>
        </w:tc>
      </w:tr>
      <w:tr w:rsidR="00E92714" w:rsidRPr="000C25A5" w:rsidTr="00E92714">
        <w:trPr>
          <w:trHeight w:val="73"/>
          <w:jc w:val="center"/>
        </w:trPr>
        <w:tc>
          <w:tcPr>
            <w:tcW w:w="1276" w:type="dxa"/>
            <w:tcBorders>
              <w:top w:val="single" w:sz="4" w:space="0" w:color="auto"/>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Pr>
                <w:rFonts w:cs="Times New Roman" w:hint="eastAsia"/>
                <w:color w:val="000000"/>
                <w:sz w:val="15"/>
              </w:rPr>
              <w:t>O</w:t>
            </w:r>
            <w:r>
              <w:rPr>
                <w:rFonts w:cs="Times New Roman"/>
                <w:color w:val="000000"/>
                <w:sz w:val="15"/>
              </w:rPr>
              <w:t>A</w:t>
            </w:r>
            <w:r w:rsidRPr="000C25A5">
              <w:rPr>
                <w:rFonts w:cs="Times New Roman"/>
                <w:color w:val="000000"/>
                <w:sz w:val="15"/>
              </w:rPr>
              <w:t>/%</w:t>
            </w:r>
          </w:p>
        </w:tc>
        <w:tc>
          <w:tcPr>
            <w:tcW w:w="1134" w:type="dxa"/>
            <w:gridSpan w:val="2"/>
            <w:tcBorders>
              <w:top w:val="single" w:sz="4" w:space="0" w:color="auto"/>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95.11 </w:t>
            </w:r>
          </w:p>
        </w:tc>
        <w:tc>
          <w:tcPr>
            <w:tcW w:w="1161" w:type="dxa"/>
            <w:gridSpan w:val="2"/>
            <w:tcBorders>
              <w:top w:val="single" w:sz="4" w:space="0" w:color="auto"/>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85.17 </w:t>
            </w:r>
          </w:p>
        </w:tc>
        <w:tc>
          <w:tcPr>
            <w:tcW w:w="1360" w:type="dxa"/>
            <w:gridSpan w:val="2"/>
            <w:tcBorders>
              <w:top w:val="single" w:sz="4" w:space="0" w:color="auto"/>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94.35 </w:t>
            </w:r>
          </w:p>
        </w:tc>
        <w:tc>
          <w:tcPr>
            <w:tcW w:w="1360" w:type="dxa"/>
            <w:gridSpan w:val="2"/>
            <w:tcBorders>
              <w:top w:val="single" w:sz="4" w:space="0" w:color="auto"/>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86.35 </w:t>
            </w:r>
          </w:p>
        </w:tc>
        <w:tc>
          <w:tcPr>
            <w:tcW w:w="1360" w:type="dxa"/>
            <w:gridSpan w:val="2"/>
            <w:tcBorders>
              <w:top w:val="single" w:sz="4" w:space="0" w:color="auto"/>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91.56 </w:t>
            </w:r>
          </w:p>
        </w:tc>
      </w:tr>
      <w:tr w:rsidR="00E92714" w:rsidRPr="000C25A5" w:rsidTr="00BE5DC6">
        <w:trPr>
          <w:trHeight w:val="73"/>
          <w:jc w:val="center"/>
        </w:trPr>
        <w:tc>
          <w:tcPr>
            <w:tcW w:w="1276" w:type="dxa"/>
            <w:tcBorders>
              <w:top w:val="nil"/>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Pr>
                <w:rFonts w:cs="Times New Roman" w:hint="eastAsia"/>
                <w:color w:val="000000"/>
                <w:sz w:val="15"/>
              </w:rPr>
              <w:t>A</w:t>
            </w:r>
            <w:r>
              <w:rPr>
                <w:rFonts w:cs="Times New Roman"/>
                <w:color w:val="000000"/>
                <w:sz w:val="15"/>
              </w:rPr>
              <w:t>A</w:t>
            </w:r>
            <w:r w:rsidRPr="000C25A5">
              <w:rPr>
                <w:rFonts w:cs="Times New Roman"/>
                <w:color w:val="000000"/>
                <w:sz w:val="15"/>
              </w:rPr>
              <w:t>/%</w:t>
            </w:r>
          </w:p>
        </w:tc>
        <w:tc>
          <w:tcPr>
            <w:tcW w:w="1134"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91.54 </w:t>
            </w:r>
          </w:p>
        </w:tc>
        <w:tc>
          <w:tcPr>
            <w:tcW w:w="1161"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33.70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85.73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51.75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69.29 </w:t>
            </w:r>
          </w:p>
        </w:tc>
      </w:tr>
      <w:tr w:rsidR="00E92714" w:rsidRPr="000C25A5" w:rsidTr="00BE5DC6">
        <w:trPr>
          <w:trHeight w:val="73"/>
          <w:jc w:val="center"/>
        </w:trPr>
        <w:tc>
          <w:tcPr>
            <w:tcW w:w="1276" w:type="dxa"/>
            <w:tcBorders>
              <w:top w:val="nil"/>
              <w:left w:val="nil"/>
              <w:bottom w:val="nil"/>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Kappa</w:t>
            </w:r>
            <w:r w:rsidRPr="000C25A5">
              <w:rPr>
                <w:rFonts w:cs="Times New Roman"/>
                <w:color w:val="000000"/>
                <w:sz w:val="15"/>
              </w:rPr>
              <w:t>系数</w:t>
            </w:r>
          </w:p>
        </w:tc>
        <w:tc>
          <w:tcPr>
            <w:tcW w:w="1134"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0.93 </w:t>
            </w:r>
          </w:p>
        </w:tc>
        <w:tc>
          <w:tcPr>
            <w:tcW w:w="1161"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0.78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0.92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0.80 </w:t>
            </w:r>
          </w:p>
        </w:tc>
        <w:tc>
          <w:tcPr>
            <w:tcW w:w="1360" w:type="dxa"/>
            <w:gridSpan w:val="2"/>
            <w:tcBorders>
              <w:top w:val="nil"/>
              <w:left w:val="nil"/>
              <w:bottom w:val="nil"/>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0.87 </w:t>
            </w:r>
          </w:p>
        </w:tc>
      </w:tr>
      <w:tr w:rsidR="00E92714" w:rsidRPr="000C25A5" w:rsidTr="00BE5DC6">
        <w:trPr>
          <w:trHeight w:val="42"/>
          <w:jc w:val="center"/>
        </w:trPr>
        <w:tc>
          <w:tcPr>
            <w:tcW w:w="1276" w:type="dxa"/>
            <w:tcBorders>
              <w:top w:val="nil"/>
              <w:left w:val="nil"/>
              <w:bottom w:val="single" w:sz="4" w:space="0" w:color="auto"/>
              <w:right w:val="nil"/>
            </w:tcBorders>
            <w:shd w:val="clear" w:color="auto" w:fill="auto"/>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time/s</w:t>
            </w:r>
          </w:p>
        </w:tc>
        <w:tc>
          <w:tcPr>
            <w:tcW w:w="1134" w:type="dxa"/>
            <w:gridSpan w:val="2"/>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17.72 </w:t>
            </w:r>
          </w:p>
        </w:tc>
        <w:tc>
          <w:tcPr>
            <w:tcW w:w="1161" w:type="dxa"/>
            <w:gridSpan w:val="2"/>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4.29 </w:t>
            </w:r>
          </w:p>
        </w:tc>
        <w:tc>
          <w:tcPr>
            <w:tcW w:w="1360" w:type="dxa"/>
            <w:gridSpan w:val="2"/>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3.12 </w:t>
            </w:r>
          </w:p>
        </w:tc>
        <w:tc>
          <w:tcPr>
            <w:tcW w:w="1360" w:type="dxa"/>
            <w:gridSpan w:val="2"/>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2.73 </w:t>
            </w:r>
          </w:p>
        </w:tc>
        <w:tc>
          <w:tcPr>
            <w:tcW w:w="1360" w:type="dxa"/>
            <w:gridSpan w:val="2"/>
            <w:tcBorders>
              <w:top w:val="nil"/>
              <w:left w:val="nil"/>
              <w:bottom w:val="single" w:sz="4" w:space="0" w:color="auto"/>
              <w:right w:val="nil"/>
            </w:tcBorders>
            <w:shd w:val="clear" w:color="auto" w:fill="auto"/>
            <w:noWrap/>
            <w:vAlign w:val="center"/>
            <w:hideMark/>
          </w:tcPr>
          <w:p w:rsidR="00E92714" w:rsidRPr="000C25A5" w:rsidRDefault="00E92714" w:rsidP="00BE5DC6">
            <w:pPr>
              <w:spacing w:line="240" w:lineRule="auto"/>
              <w:ind w:firstLineChars="0" w:firstLine="0"/>
              <w:jc w:val="center"/>
              <w:rPr>
                <w:rFonts w:cs="Times New Roman"/>
                <w:color w:val="000000"/>
                <w:sz w:val="15"/>
              </w:rPr>
            </w:pPr>
            <w:r w:rsidRPr="000C25A5">
              <w:rPr>
                <w:rFonts w:cs="Times New Roman"/>
                <w:color w:val="000000"/>
                <w:sz w:val="15"/>
              </w:rPr>
              <w:t xml:space="preserve">56.26 </w:t>
            </w:r>
          </w:p>
        </w:tc>
      </w:tr>
    </w:tbl>
    <w:p w:rsidR="00B042B2" w:rsidRDefault="00B042B2" w:rsidP="00245241">
      <w:pPr>
        <w:ind w:firstLineChars="250" w:firstLine="375"/>
        <w:rPr>
          <w:rFonts w:cs="Times New Roman"/>
          <w:color w:val="000000" w:themeColor="text1"/>
          <w:sz w:val="15"/>
        </w:rPr>
      </w:pPr>
      <w:r w:rsidRPr="003E68FD">
        <w:rPr>
          <w:rFonts w:cs="Times New Roman"/>
          <w:color w:val="000000" w:themeColor="text1"/>
          <w:sz w:val="15"/>
        </w:rPr>
        <w:t>注：表中的</w:t>
      </w:r>
      <w:r w:rsidRPr="003E68FD">
        <w:rPr>
          <w:rFonts w:cs="Times New Roman"/>
          <w:color w:val="000000" w:themeColor="text1"/>
          <w:sz w:val="15"/>
        </w:rPr>
        <w:t>UA</w:t>
      </w:r>
      <w:r w:rsidRPr="003E68FD">
        <w:rPr>
          <w:rFonts w:cs="Times New Roman"/>
          <w:color w:val="000000" w:themeColor="text1"/>
          <w:sz w:val="15"/>
        </w:rPr>
        <w:t>和</w:t>
      </w:r>
      <w:r w:rsidRPr="003E68FD">
        <w:rPr>
          <w:rFonts w:cs="Times New Roman"/>
          <w:color w:val="000000" w:themeColor="text1"/>
          <w:sz w:val="15"/>
        </w:rPr>
        <w:t>PA</w:t>
      </w:r>
      <w:r w:rsidRPr="003E68FD">
        <w:rPr>
          <w:rFonts w:cs="Times New Roman"/>
          <w:color w:val="000000" w:themeColor="text1"/>
          <w:sz w:val="15"/>
        </w:rPr>
        <w:t>代表各类别的用户精度和生产者精度（</w:t>
      </w:r>
      <w:r w:rsidRPr="003E68FD">
        <w:rPr>
          <w:rFonts w:cs="Times New Roman"/>
          <w:color w:val="000000" w:themeColor="text1"/>
          <w:sz w:val="15"/>
        </w:rPr>
        <w:t>%</w:t>
      </w:r>
      <w:r w:rsidRPr="003E68FD">
        <w:rPr>
          <w:rFonts w:cs="Times New Roman"/>
          <w:color w:val="000000" w:themeColor="text1"/>
          <w:sz w:val="15"/>
        </w:rPr>
        <w:t>）</w:t>
      </w:r>
    </w:p>
    <w:p w:rsidR="00B042B2" w:rsidRPr="00025E84" w:rsidRDefault="00B042B2" w:rsidP="00025E84">
      <w:pPr>
        <w:pStyle w:val="2"/>
        <w:keepNext w:val="0"/>
        <w:keepLines w:val="0"/>
      </w:pPr>
      <w:r w:rsidRPr="00025E84">
        <w:rPr>
          <w:rFonts w:hint="eastAsia"/>
        </w:rPr>
        <w:t>3.4</w:t>
      </w:r>
      <w:r w:rsidRPr="00025E84">
        <w:t>基于</w:t>
      </w:r>
      <w:r w:rsidRPr="00025E84">
        <w:rPr>
          <w:rFonts w:hint="eastAsia"/>
        </w:rPr>
        <w:t>所有</w:t>
      </w:r>
      <w:r w:rsidRPr="00025E84">
        <w:t>特征</w:t>
      </w:r>
      <w:r w:rsidRPr="00025E84">
        <w:rPr>
          <w:rFonts w:hint="eastAsia"/>
        </w:rPr>
        <w:t>的分类结果分析</w:t>
      </w:r>
    </w:p>
    <w:p w:rsidR="00682875" w:rsidRPr="000C25A5" w:rsidRDefault="00B042B2" w:rsidP="00682875">
      <w:pPr>
        <w:ind w:firstLine="420"/>
      </w:pPr>
      <w:r>
        <w:rPr>
          <w:rFonts w:hint="eastAsia"/>
        </w:rPr>
        <w:t>基于</w:t>
      </w:r>
      <w:r>
        <w:rPr>
          <w:rFonts w:hint="eastAsia"/>
        </w:rPr>
        <w:t>R</w:t>
      </w:r>
      <w:r>
        <w:t>F</w:t>
      </w:r>
      <w:r>
        <w:rPr>
          <w:rFonts w:hint="eastAsia"/>
        </w:rPr>
        <w:t>方法，综合所有特征对黄河源园区分类</w:t>
      </w:r>
      <w:r w:rsidR="00682875">
        <w:rPr>
          <w:rFonts w:hint="eastAsia"/>
        </w:rPr>
        <w:t>（图</w:t>
      </w:r>
      <w:r w:rsidR="00682875">
        <w:rPr>
          <w:rFonts w:hint="eastAsia"/>
        </w:rPr>
        <w:t>3</w:t>
      </w:r>
      <w:r w:rsidR="00682875">
        <w:rPr>
          <w:rFonts w:hint="eastAsia"/>
        </w:rPr>
        <w:t>）</w:t>
      </w:r>
      <w:r>
        <w:rPr>
          <w:rFonts w:hint="eastAsia"/>
        </w:rPr>
        <w:t>，各类地物面积占比如图</w:t>
      </w:r>
      <w:r>
        <w:rPr>
          <w:rFonts w:hint="eastAsia"/>
        </w:rPr>
        <w:t>4</w:t>
      </w:r>
      <w:r>
        <w:rPr>
          <w:rFonts w:hint="eastAsia"/>
        </w:rPr>
        <w:t>所示。</w:t>
      </w:r>
    </w:p>
    <w:p w:rsidR="00682875" w:rsidRDefault="00682875" w:rsidP="00682875">
      <w:pPr>
        <w:ind w:firstLineChars="0" w:firstLine="0"/>
        <w:jc w:val="center"/>
      </w:pPr>
      <w:r w:rsidRPr="00912FF8">
        <w:rPr>
          <w:rFonts w:cs="Times New Roman"/>
          <w:noProof/>
        </w:rPr>
        <w:drawing>
          <wp:inline distT="0" distB="0" distL="0" distR="0">
            <wp:extent cx="4480078" cy="2034746"/>
            <wp:effectExtent l="0" t="0" r="0" b="0"/>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rotWithShape="1">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5346"/>
                    <a:stretch/>
                  </pic:blipFill>
                  <pic:spPr bwMode="auto">
                    <a:xfrm>
                      <a:off x="0" y="0"/>
                      <a:ext cx="4552861" cy="206780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912FF8">
        <w:rPr>
          <w:rFonts w:cs="Times New Roman"/>
          <w:noProof/>
        </w:rPr>
        <w:drawing>
          <wp:inline distT="0" distB="0" distL="0" distR="0">
            <wp:extent cx="773430" cy="1967173"/>
            <wp:effectExtent l="0" t="0" r="7620" b="0"/>
            <wp:docPr id="3" name="图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0069" cy="2263836"/>
                    </a:xfrm>
                    <a:prstGeom prst="rect">
                      <a:avLst/>
                    </a:prstGeom>
                    <a:noFill/>
                  </pic:spPr>
                </pic:pic>
              </a:graphicData>
            </a:graphic>
          </wp:inline>
        </w:drawing>
      </w:r>
    </w:p>
    <w:p w:rsidR="00682875" w:rsidRPr="00912FF8" w:rsidRDefault="00682875" w:rsidP="00682875">
      <w:pPr>
        <w:spacing w:line="240" w:lineRule="exact"/>
        <w:ind w:firstLineChars="811" w:firstLine="1460"/>
        <w:rPr>
          <w:rFonts w:eastAsia="黑体" w:cs="Times New Roman"/>
          <w:sz w:val="18"/>
        </w:rPr>
      </w:pPr>
      <w:r>
        <w:rPr>
          <w:rFonts w:eastAsia="黑体" w:cs="Times New Roman"/>
          <w:sz w:val="18"/>
        </w:rPr>
        <w:t>a</w:t>
      </w:r>
      <w:r w:rsidRPr="00912FF8">
        <w:rPr>
          <w:rFonts w:eastAsia="黑体" w:cs="Times New Roman" w:hint="eastAsia"/>
          <w:sz w:val="18"/>
        </w:rPr>
        <w:t>原图</w:t>
      </w:r>
      <w:r>
        <w:rPr>
          <w:rFonts w:eastAsia="黑体" w:cs="Times New Roman" w:hint="eastAsia"/>
          <w:sz w:val="18"/>
        </w:rPr>
        <w:t xml:space="preserve">                              </w:t>
      </w:r>
      <w:r>
        <w:rPr>
          <w:rFonts w:eastAsia="黑体" w:cs="Times New Roman"/>
          <w:sz w:val="18"/>
        </w:rPr>
        <w:t xml:space="preserve">b </w:t>
      </w:r>
      <w:r w:rsidRPr="00912FF8">
        <w:rPr>
          <w:rFonts w:eastAsia="黑体" w:cs="Times New Roman" w:hint="eastAsia"/>
          <w:sz w:val="18"/>
        </w:rPr>
        <w:t>分类结果图</w:t>
      </w:r>
    </w:p>
    <w:p w:rsidR="00682875" w:rsidRDefault="00682875" w:rsidP="00682875">
      <w:pPr>
        <w:ind w:firstLineChars="0" w:firstLine="0"/>
        <w:jc w:val="center"/>
        <w:rPr>
          <w:rFonts w:eastAsia="黑体" w:cs="Times New Roman"/>
          <w:bCs/>
          <w:color w:val="000000"/>
          <w:sz w:val="18"/>
          <w:szCs w:val="32"/>
        </w:rPr>
      </w:pPr>
      <w:r w:rsidRPr="00912FF8">
        <w:rPr>
          <w:rFonts w:eastAsia="黑体" w:cs="Times New Roman"/>
          <w:bCs/>
          <w:color w:val="000000"/>
          <w:sz w:val="18"/>
          <w:szCs w:val="32"/>
        </w:rPr>
        <w:t>图</w:t>
      </w:r>
      <w:r>
        <w:rPr>
          <w:rFonts w:eastAsia="黑体" w:cs="Times New Roman" w:hint="eastAsia"/>
          <w:bCs/>
          <w:color w:val="000000"/>
          <w:sz w:val="18"/>
          <w:szCs w:val="32"/>
        </w:rPr>
        <w:t>3</w:t>
      </w:r>
      <w:r w:rsidR="00E5337B">
        <w:rPr>
          <w:rFonts w:eastAsia="黑体" w:cs="Times New Roman" w:hint="eastAsia"/>
          <w:bCs/>
          <w:color w:val="000000"/>
          <w:sz w:val="18"/>
          <w:szCs w:val="32"/>
        </w:rPr>
        <w:t xml:space="preserve">  </w:t>
      </w:r>
      <w:r w:rsidRPr="00912FF8">
        <w:rPr>
          <w:rFonts w:eastAsia="黑体" w:cs="Times New Roman" w:hint="eastAsia"/>
          <w:bCs/>
          <w:color w:val="000000"/>
          <w:sz w:val="18"/>
          <w:szCs w:val="32"/>
        </w:rPr>
        <w:t>黄河源园区土地覆盖分类结果</w:t>
      </w:r>
    </w:p>
    <w:p w:rsidR="00682875" w:rsidRPr="00912FF8" w:rsidRDefault="00682875" w:rsidP="00682875">
      <w:pPr>
        <w:ind w:firstLineChars="0" w:firstLine="0"/>
        <w:jc w:val="center"/>
        <w:rPr>
          <w:rFonts w:eastAsia="黑体" w:cs="Times New Roman"/>
          <w:bCs/>
          <w:color w:val="000000"/>
          <w:sz w:val="18"/>
          <w:szCs w:val="32"/>
        </w:rPr>
      </w:pPr>
      <w:r w:rsidRPr="009807D5">
        <w:rPr>
          <w:rFonts w:eastAsia="黑体" w:cs="Times New Roman"/>
          <w:bCs/>
          <w:color w:val="000000"/>
          <w:sz w:val="18"/>
          <w:szCs w:val="32"/>
        </w:rPr>
        <w:t>F</w:t>
      </w:r>
      <w:r>
        <w:rPr>
          <w:rFonts w:eastAsia="黑体" w:cs="Times New Roman"/>
          <w:bCs/>
          <w:color w:val="000000"/>
          <w:sz w:val="18"/>
          <w:szCs w:val="32"/>
        </w:rPr>
        <w:t>ig</w:t>
      </w:r>
      <w:r w:rsidRPr="009807D5">
        <w:rPr>
          <w:rFonts w:eastAsia="黑体" w:cs="Times New Roman"/>
          <w:bCs/>
          <w:color w:val="000000"/>
          <w:sz w:val="18"/>
          <w:szCs w:val="32"/>
        </w:rPr>
        <w:t xml:space="preserve">. </w:t>
      </w:r>
      <w:r>
        <w:rPr>
          <w:rFonts w:eastAsia="黑体" w:cs="Times New Roman" w:hint="eastAsia"/>
          <w:bCs/>
          <w:color w:val="000000"/>
          <w:sz w:val="18"/>
          <w:szCs w:val="32"/>
        </w:rPr>
        <w:t>3</w:t>
      </w:r>
      <w:r w:rsidRPr="009807D5">
        <w:rPr>
          <w:rFonts w:eastAsia="黑体" w:cs="Times New Roman"/>
          <w:bCs/>
          <w:color w:val="000000"/>
          <w:sz w:val="18"/>
          <w:szCs w:val="32"/>
        </w:rPr>
        <w:t xml:space="preserve"> </w:t>
      </w:r>
      <w:r>
        <w:rPr>
          <w:rFonts w:eastAsia="黑体" w:cs="Times New Roman" w:hint="eastAsia"/>
          <w:bCs/>
          <w:color w:val="000000"/>
          <w:sz w:val="18"/>
          <w:szCs w:val="32"/>
        </w:rPr>
        <w:t xml:space="preserve"> </w:t>
      </w:r>
      <w:r w:rsidRPr="009807D5">
        <w:rPr>
          <w:rFonts w:eastAsia="黑体" w:cs="Times New Roman"/>
          <w:bCs/>
          <w:color w:val="000000"/>
          <w:sz w:val="18"/>
          <w:szCs w:val="32"/>
        </w:rPr>
        <w:t>Land cover classification results of Huangheyuan Park</w:t>
      </w:r>
    </w:p>
    <w:p w:rsidR="00682875" w:rsidRDefault="00A9521F" w:rsidP="00682875">
      <w:pPr>
        <w:spacing w:line="240" w:lineRule="auto"/>
        <w:ind w:firstLineChars="0" w:firstLine="0"/>
        <w:jc w:val="center"/>
        <w:rPr>
          <w:rFonts w:cs="Times New Roman"/>
          <w:sz w:val="18"/>
        </w:rPr>
      </w:pPr>
      <w:r w:rsidRPr="00A9521F">
        <w:rPr>
          <w:rFonts w:ascii="等线" w:eastAsia="等线" w:hAnsi="等线" w:cs="Times New Roman"/>
          <w:noProof/>
        </w:rPr>
        <w:pict>
          <v:line id="直接连接符 3" o:spid="_x0000_s2053" style="position:absolute;left:0;text-align:left;z-index:251667456;visibility:visible;mso-width-relative:margin;mso-height-relative:margin" from="157.15pt,102.5pt" to="261.5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" strokecolor="#4f81bd [3204]" strokeweight=".5pt">
            <v:stroke joinstyle="miter"/>
          </v:line>
        </w:pict>
      </w:r>
      <w:r w:rsidRPr="00A9521F">
        <w:rPr>
          <w:rFonts w:ascii="等线" w:eastAsia="等线" w:hAnsi="等线" w:cs="Times New Roman"/>
          <w:noProof/>
        </w:rPr>
        <w:pict>
          <v:line id="直接连接符 2" o:spid="_x0000_s2052" style="position:absolute;left:0;text-align:left;z-index:251666432;visibility:visible;mso-width-relative:margin;mso-height-relative:margin" from="161.7pt,31.15pt" to="266.75pt,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" strokecolor="#4f81bd [3204]" strokeweight=".5pt">
            <v:stroke joinstyle="miter"/>
          </v:line>
        </w:pict>
      </w:r>
      <w:r w:rsidR="00682875" w:rsidRPr="00912FF8">
        <w:rPr>
          <w:rFonts w:ascii="等线" w:eastAsia="等线" w:hAnsi="等线" w:cs="Times New Roman"/>
          <w:noProof/>
        </w:rPr>
        <w:drawing>
          <wp:anchor distT="0" distB="0" distL="114300" distR="114300" simplePos="0" relativeHeight="251665408" behindDoc="0" locked="0" layoutInCell="1" allowOverlap="1">
            <wp:simplePos x="0" y="0"/>
            <wp:positionH relativeFrom="column">
              <wp:posOffset>3082925</wp:posOffset>
            </wp:positionH>
            <wp:positionV relativeFrom="paragraph">
              <wp:posOffset>494030</wp:posOffset>
            </wp:positionV>
            <wp:extent cx="1177925" cy="1373505"/>
            <wp:effectExtent l="0" t="0" r="3175" b="0"/>
            <wp:wrapSquare wrapText="bothSides"/>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163" t="13627"/>
                    <a:stretch/>
                  </pic:blipFill>
                  <pic:spPr bwMode="auto">
                    <a:xfrm>
                      <a:off x="0" y="0"/>
                      <a:ext cx="1177925" cy="137350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82875" w:rsidRPr="00912FF8">
        <w:rPr>
          <w:rFonts w:ascii="等线" w:eastAsia="等线" w:hAnsi="等线" w:cs="Times New Roman"/>
          <w:noProof/>
        </w:rPr>
        <w:drawing>
          <wp:inline distT="0" distB="0" distL="0" distR="0">
            <wp:extent cx="1935549" cy="1854793"/>
            <wp:effectExtent l="0" t="0" r="7620" b="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87" t="1390" r="40006"/>
                    <a:stretch/>
                  </pic:blipFill>
                  <pic:spPr bwMode="auto">
                    <a:xfrm>
                      <a:off x="0" y="0"/>
                      <a:ext cx="1994327" cy="1911119"/>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82875" w:rsidRPr="00912FF8" w:rsidRDefault="00682875" w:rsidP="00682875">
      <w:pPr>
        <w:ind w:firstLineChars="600" w:firstLine="1080"/>
        <w:rPr>
          <w:rFonts w:cs="Times New Roman"/>
          <w:sz w:val="18"/>
        </w:rPr>
      </w:pPr>
      <w:r>
        <w:rPr>
          <w:rFonts w:eastAsia="黑体" w:cs="Times New Roman"/>
          <w:sz w:val="18"/>
        </w:rPr>
        <w:t>a</w:t>
      </w:r>
      <w:r w:rsidRPr="00912FF8">
        <w:rPr>
          <w:rFonts w:eastAsia="黑体" w:cs="Times New Roman" w:hint="eastAsia"/>
          <w:sz w:val="18"/>
        </w:rPr>
        <w:t>黄河源园区各地物类型的面积占比</w:t>
      </w:r>
      <w:r>
        <w:rPr>
          <w:rFonts w:eastAsia="黑体" w:cs="Times New Roman" w:hint="eastAsia"/>
          <w:sz w:val="18"/>
        </w:rPr>
        <w:t xml:space="preserve">    </w:t>
      </w:r>
      <w:r>
        <w:rPr>
          <w:rFonts w:eastAsia="黑体" w:cs="Times New Roman"/>
          <w:sz w:val="18"/>
        </w:rPr>
        <w:t>b</w:t>
      </w:r>
      <w:r w:rsidRPr="00912FF8">
        <w:rPr>
          <w:rFonts w:eastAsia="黑体" w:cs="Times New Roman" w:hint="eastAsia"/>
          <w:sz w:val="18"/>
        </w:rPr>
        <w:t>草地中各覆盖度面积占比</w:t>
      </w:r>
    </w:p>
    <w:p w:rsidR="00682875" w:rsidRDefault="00682875" w:rsidP="00682875">
      <w:pPr>
        <w:ind w:firstLineChars="0" w:firstLine="0"/>
        <w:jc w:val="center"/>
        <w:rPr>
          <w:rFonts w:eastAsia="黑体" w:cs="Times New Roman"/>
          <w:bCs/>
          <w:color w:val="000000"/>
          <w:sz w:val="18"/>
          <w:szCs w:val="32"/>
        </w:rPr>
      </w:pPr>
      <w:r w:rsidRPr="00912FF8">
        <w:rPr>
          <w:rFonts w:eastAsia="黑体" w:cs="Times New Roman"/>
          <w:bCs/>
          <w:color w:val="000000"/>
          <w:sz w:val="18"/>
          <w:szCs w:val="32"/>
        </w:rPr>
        <w:t>图</w:t>
      </w:r>
      <w:r>
        <w:rPr>
          <w:rFonts w:eastAsia="黑体" w:cs="Times New Roman" w:hint="eastAsia"/>
          <w:bCs/>
          <w:color w:val="000000"/>
          <w:sz w:val="18"/>
          <w:szCs w:val="32"/>
        </w:rPr>
        <w:t xml:space="preserve">4 </w:t>
      </w:r>
      <w:r w:rsidRPr="00912FF8">
        <w:rPr>
          <w:rFonts w:eastAsia="黑体" w:cs="Times New Roman" w:hint="eastAsia"/>
          <w:bCs/>
          <w:color w:val="000000"/>
          <w:sz w:val="18"/>
          <w:szCs w:val="32"/>
        </w:rPr>
        <w:t>各类地物面积占比</w:t>
      </w:r>
    </w:p>
    <w:p w:rsidR="00682875" w:rsidRPr="00682875" w:rsidRDefault="00682875" w:rsidP="00682875">
      <w:pPr>
        <w:ind w:firstLineChars="0" w:firstLine="0"/>
        <w:jc w:val="center"/>
        <w:rPr>
          <w:rFonts w:eastAsia="黑体" w:cs="Times New Roman"/>
          <w:bCs/>
          <w:color w:val="000000"/>
          <w:sz w:val="18"/>
          <w:szCs w:val="32"/>
        </w:rPr>
      </w:pPr>
      <w:r w:rsidRPr="009807D5">
        <w:rPr>
          <w:rFonts w:eastAsia="黑体" w:cs="Times New Roman"/>
          <w:bCs/>
          <w:color w:val="000000"/>
          <w:sz w:val="18"/>
          <w:szCs w:val="32"/>
        </w:rPr>
        <w:t>F</w:t>
      </w:r>
      <w:r>
        <w:rPr>
          <w:rFonts w:eastAsia="黑体" w:cs="Times New Roman"/>
          <w:bCs/>
          <w:color w:val="000000"/>
          <w:sz w:val="18"/>
          <w:szCs w:val="32"/>
        </w:rPr>
        <w:t>ig</w:t>
      </w:r>
      <w:r w:rsidRPr="009807D5">
        <w:rPr>
          <w:rFonts w:eastAsia="黑体" w:cs="Times New Roman"/>
          <w:bCs/>
          <w:color w:val="000000"/>
          <w:sz w:val="18"/>
          <w:szCs w:val="32"/>
        </w:rPr>
        <w:t xml:space="preserve">. </w:t>
      </w:r>
      <w:r>
        <w:rPr>
          <w:rFonts w:eastAsia="黑体" w:cs="Times New Roman" w:hint="eastAsia"/>
          <w:bCs/>
          <w:color w:val="000000"/>
          <w:sz w:val="18"/>
          <w:szCs w:val="32"/>
        </w:rPr>
        <w:t>4</w:t>
      </w:r>
      <w:r w:rsidRPr="009807D5">
        <w:rPr>
          <w:rFonts w:eastAsia="黑体" w:cs="Times New Roman"/>
          <w:bCs/>
          <w:color w:val="000000"/>
          <w:sz w:val="18"/>
          <w:szCs w:val="32"/>
        </w:rPr>
        <w:t xml:space="preserve"> </w:t>
      </w:r>
      <w:r w:rsidR="00125EB5">
        <w:rPr>
          <w:rFonts w:eastAsia="黑体" w:cs="Times New Roman" w:hint="eastAsia"/>
          <w:bCs/>
          <w:color w:val="000000"/>
          <w:sz w:val="18"/>
          <w:szCs w:val="32"/>
        </w:rPr>
        <w:t xml:space="preserve"> </w:t>
      </w:r>
      <w:r w:rsidRPr="009807D5">
        <w:rPr>
          <w:rFonts w:eastAsia="黑体" w:cs="Times New Roman"/>
          <w:bCs/>
          <w:color w:val="000000"/>
          <w:sz w:val="18"/>
          <w:szCs w:val="32"/>
        </w:rPr>
        <w:t>Area proportion of various ground features</w:t>
      </w:r>
    </w:p>
    <w:p w:rsidR="00B042B2" w:rsidRPr="000C25A5" w:rsidRDefault="00B042B2" w:rsidP="00B042B2">
      <w:pPr>
        <w:ind w:firstLine="420"/>
      </w:pPr>
      <w:r>
        <w:rPr>
          <w:rFonts w:hint="eastAsia"/>
        </w:rPr>
        <w:lastRenderedPageBreak/>
        <w:t>可以看出：在整个黄河源园区草地的面积占比最高为</w:t>
      </w:r>
      <w:r>
        <w:rPr>
          <w:rFonts w:hint="eastAsia"/>
        </w:rPr>
        <w:t>85.74%</w:t>
      </w:r>
      <w:r>
        <w:rPr>
          <w:rFonts w:hint="eastAsia"/>
        </w:rPr>
        <w:t>，湖泊的面积占比为</w:t>
      </w:r>
      <w:r>
        <w:rPr>
          <w:rFonts w:hint="eastAsia"/>
        </w:rPr>
        <w:t>7.46%</w:t>
      </w:r>
      <w:r>
        <w:rPr>
          <w:rFonts w:hint="eastAsia"/>
        </w:rPr>
        <w:t>，河流的面积占比为</w:t>
      </w:r>
      <w:r>
        <w:rPr>
          <w:rFonts w:hint="eastAsia"/>
        </w:rPr>
        <w:t>0.33%</w:t>
      </w:r>
      <w:r>
        <w:rPr>
          <w:rFonts w:hint="eastAsia"/>
        </w:rPr>
        <w:t>，林地的面积占比最小为</w:t>
      </w:r>
      <w:r>
        <w:rPr>
          <w:rFonts w:hint="eastAsia"/>
        </w:rPr>
        <w:t>0.06%</w:t>
      </w:r>
      <w:r>
        <w:rPr>
          <w:rFonts w:hint="eastAsia"/>
        </w:rPr>
        <w:t>。在草地中以中低覆盖度的草地为主，低覆盖度草地面积</w:t>
      </w:r>
      <w:r>
        <w:t>&gt;</w:t>
      </w:r>
      <w:r>
        <w:rPr>
          <w:rFonts w:hint="eastAsia"/>
        </w:rPr>
        <w:t>中覆盖度草地面积，而高覆盖度草地面积很小，占比仅为</w:t>
      </w:r>
      <w:r>
        <w:rPr>
          <w:rFonts w:hint="eastAsia"/>
        </w:rPr>
        <w:t>0.25%</w:t>
      </w:r>
      <w:r>
        <w:rPr>
          <w:rFonts w:hint="eastAsia"/>
        </w:rPr>
        <w:t>。</w:t>
      </w:r>
    </w:p>
    <w:p w:rsidR="00B042B2" w:rsidRPr="00025E84" w:rsidRDefault="00B042B2" w:rsidP="00BF1866">
      <w:pPr>
        <w:spacing w:beforeLines="50" w:afterLines="50"/>
        <w:ind w:firstLineChars="0" w:firstLine="0"/>
        <w:rPr>
          <w:rFonts w:eastAsia="黑体" w:cs="Times New Roman"/>
          <w:sz w:val="28"/>
          <w:szCs w:val="28"/>
        </w:rPr>
      </w:pPr>
      <w:r w:rsidRPr="00025E84">
        <w:rPr>
          <w:rFonts w:eastAsia="黑体" w:cs="Times New Roman"/>
          <w:sz w:val="28"/>
          <w:szCs w:val="28"/>
        </w:rPr>
        <w:t xml:space="preserve">4 </w:t>
      </w:r>
      <w:r w:rsidRPr="00025E84">
        <w:rPr>
          <w:rFonts w:eastAsia="黑体" w:cs="Times New Roman" w:hint="eastAsia"/>
          <w:sz w:val="28"/>
          <w:szCs w:val="28"/>
        </w:rPr>
        <w:t>讨论与结论</w:t>
      </w:r>
    </w:p>
    <w:p w:rsidR="00B042B2" w:rsidRDefault="00B042B2" w:rsidP="00B042B2">
      <w:pPr>
        <w:wordWrap w:val="0"/>
        <w:ind w:firstLine="420"/>
        <w:rPr>
          <w:rFonts w:cs="Times New Roman"/>
          <w:color w:val="000000" w:themeColor="text1"/>
        </w:rPr>
      </w:pPr>
      <w:r>
        <w:rPr>
          <w:rFonts w:hint="eastAsia"/>
        </w:rPr>
        <w:t>本文</w:t>
      </w:r>
      <w:r w:rsidRPr="003E68FD">
        <w:t>以</w:t>
      </w:r>
      <w:r w:rsidRPr="003E68FD">
        <w:t>Landsat 8</w:t>
      </w:r>
      <w:r>
        <w:t xml:space="preserve"> OLI</w:t>
      </w:r>
      <w:r w:rsidRPr="003E68FD">
        <w:t>为数据源</w:t>
      </w:r>
      <w:r>
        <w:rPr>
          <w:rFonts w:hint="eastAsia"/>
        </w:rPr>
        <w:t>，</w:t>
      </w:r>
      <w:r w:rsidRPr="003E68FD">
        <w:t>构建</w:t>
      </w:r>
      <w:r w:rsidRPr="003E68FD">
        <w:t>6</w:t>
      </w:r>
      <w:r w:rsidRPr="003E68FD">
        <w:t>种</w:t>
      </w:r>
      <w:r>
        <w:rPr>
          <w:rFonts w:hint="eastAsia"/>
        </w:rPr>
        <w:t>试</w:t>
      </w:r>
      <w:r w:rsidRPr="003E68FD">
        <w:t>验方案</w:t>
      </w:r>
      <w:r>
        <w:rPr>
          <w:rFonts w:hint="eastAsia"/>
        </w:rPr>
        <w:t>，完成了黄河源园区土地覆被分类，得到了不同特征的重要性并验证了</w:t>
      </w:r>
      <w:r>
        <w:rPr>
          <w:rFonts w:hint="eastAsia"/>
        </w:rPr>
        <w:t>R</w:t>
      </w:r>
      <w:r>
        <w:t>F</w:t>
      </w:r>
      <w:r>
        <w:rPr>
          <w:rFonts w:hint="eastAsia"/>
        </w:rPr>
        <w:t>方法的适用性。</w:t>
      </w:r>
      <w:r w:rsidRPr="00B30048">
        <w:rPr>
          <w:rFonts w:hint="eastAsia"/>
        </w:rPr>
        <w:t>侯蒙京</w:t>
      </w:r>
      <w:r>
        <w:rPr>
          <w:rFonts w:hint="eastAsia"/>
        </w:rPr>
        <w:t>等人</w:t>
      </w:r>
      <w:r w:rsidRPr="00B30048">
        <w:rPr>
          <w:rFonts w:hint="eastAsia"/>
          <w:vertAlign w:val="superscript"/>
        </w:rPr>
        <w:t>[36</w:t>
      </w:r>
      <w:r w:rsidRPr="00B30048">
        <w:rPr>
          <w:vertAlign w:val="superscript"/>
        </w:rPr>
        <w:t>]</w:t>
      </w:r>
      <w:r>
        <w:rPr>
          <w:rFonts w:hint="eastAsia"/>
        </w:rPr>
        <w:t>在高寒湿地地区同样基于多特征组合验证了</w:t>
      </w:r>
      <w:r>
        <w:rPr>
          <w:rFonts w:hint="eastAsia"/>
        </w:rPr>
        <w:t>R</w:t>
      </w:r>
      <w:r>
        <w:t>F</w:t>
      </w:r>
      <w:r>
        <w:rPr>
          <w:rFonts w:hint="eastAsia"/>
        </w:rPr>
        <w:t>的适用性。本文得到以下</w:t>
      </w:r>
      <w:r w:rsidRPr="003E68FD">
        <w:t>结论：</w:t>
      </w:r>
      <w:r w:rsidRPr="003E68FD">
        <w:rPr>
          <w:rFonts w:cs="Times New Roman"/>
          <w:color w:val="000000" w:themeColor="text1"/>
        </w:rPr>
        <w:t>（</w:t>
      </w:r>
      <w:r w:rsidRPr="003E68FD">
        <w:rPr>
          <w:rFonts w:cs="Times New Roman"/>
          <w:color w:val="000000" w:themeColor="text1"/>
        </w:rPr>
        <w:t>1</w:t>
      </w:r>
      <w:r w:rsidRPr="003E68FD">
        <w:rPr>
          <w:rFonts w:cs="Times New Roman"/>
          <w:color w:val="000000" w:themeColor="text1"/>
        </w:rPr>
        <w:t>）不同特征对</w:t>
      </w:r>
      <w:r w:rsidRPr="003E68FD">
        <w:rPr>
          <w:rFonts w:cs="Times New Roman"/>
          <w:color w:val="000000" w:themeColor="text1"/>
        </w:rPr>
        <w:t>LCC</w:t>
      </w:r>
      <w:r w:rsidRPr="003E68FD">
        <w:rPr>
          <w:rFonts w:cs="Times New Roman"/>
          <w:color w:val="000000" w:themeColor="text1"/>
        </w:rPr>
        <w:t>的影响不同，</w:t>
      </w:r>
      <w:r>
        <w:rPr>
          <w:rFonts w:cs="Times New Roman" w:hint="eastAsia"/>
          <w:color w:val="000000" w:themeColor="text1"/>
        </w:rPr>
        <w:t>在光谱特征的基础上加入</w:t>
      </w:r>
      <w:r w:rsidRPr="003E68FD">
        <w:rPr>
          <w:rFonts w:cs="Times New Roman"/>
          <w:color w:val="000000" w:themeColor="text1"/>
        </w:rPr>
        <w:t>纹理特征有利于提升</w:t>
      </w:r>
      <w:r>
        <w:rPr>
          <w:rFonts w:cs="Times New Roman"/>
          <w:color w:val="000000" w:themeColor="text1"/>
        </w:rPr>
        <w:t>LCC</w:t>
      </w:r>
      <w:r w:rsidRPr="003E68FD">
        <w:rPr>
          <w:rFonts w:cs="Times New Roman"/>
          <w:color w:val="000000" w:themeColor="text1"/>
        </w:rPr>
        <w:t>的精度</w:t>
      </w:r>
      <w:r>
        <w:rPr>
          <w:rFonts w:cs="Times New Roman" w:hint="eastAsia"/>
          <w:color w:val="000000" w:themeColor="text1"/>
        </w:rPr>
        <w:t>，综合所有特征取得的分类效果最好</w:t>
      </w:r>
      <w:r w:rsidRPr="003E68FD">
        <w:rPr>
          <w:rFonts w:cs="Times New Roman"/>
          <w:color w:val="000000" w:themeColor="text1"/>
        </w:rPr>
        <w:t>，</w:t>
      </w:r>
      <w:r w:rsidRPr="003E68FD">
        <w:rPr>
          <w:rFonts w:cs="Times New Roman"/>
          <w:color w:val="000000" w:themeColor="text1"/>
        </w:rPr>
        <w:t>OA</w:t>
      </w:r>
      <w:r>
        <w:rPr>
          <w:rFonts w:cs="Times New Roman" w:hint="eastAsia"/>
          <w:color w:val="000000" w:themeColor="text1"/>
        </w:rPr>
        <w:t>为</w:t>
      </w:r>
      <w:r w:rsidRPr="003E68FD">
        <w:rPr>
          <w:rFonts w:cs="Times New Roman"/>
          <w:color w:val="000000" w:themeColor="text1"/>
        </w:rPr>
        <w:t>96.02%</w:t>
      </w:r>
      <w:r w:rsidRPr="003E68FD">
        <w:rPr>
          <w:rFonts w:cs="Times New Roman"/>
          <w:color w:val="000000" w:themeColor="text1"/>
        </w:rPr>
        <w:t>，</w:t>
      </w:r>
      <w:r w:rsidRPr="003E68FD">
        <w:rPr>
          <w:rFonts w:cs="Times New Roman"/>
          <w:color w:val="000000" w:themeColor="text1"/>
        </w:rPr>
        <w:t>AA</w:t>
      </w:r>
      <w:r>
        <w:rPr>
          <w:rFonts w:cs="Times New Roman" w:hint="eastAsia"/>
          <w:color w:val="000000" w:themeColor="text1"/>
        </w:rPr>
        <w:t>为</w:t>
      </w:r>
      <w:r w:rsidRPr="003E68FD">
        <w:rPr>
          <w:rFonts w:cs="Times New Roman"/>
          <w:color w:val="000000" w:themeColor="text1"/>
        </w:rPr>
        <w:t>92.64%</w:t>
      </w:r>
      <w:r w:rsidRPr="003E68FD">
        <w:rPr>
          <w:rFonts w:cs="Times New Roman"/>
          <w:color w:val="000000" w:themeColor="text1"/>
        </w:rPr>
        <w:t>，</w:t>
      </w:r>
      <w:r w:rsidRPr="003E68FD">
        <w:rPr>
          <w:rFonts w:cs="Times New Roman"/>
          <w:color w:val="000000" w:themeColor="text1"/>
        </w:rPr>
        <w:t>Kappa</w:t>
      </w:r>
      <w:r w:rsidRPr="003E68FD">
        <w:rPr>
          <w:rFonts w:cs="Times New Roman"/>
          <w:color w:val="000000" w:themeColor="text1"/>
        </w:rPr>
        <w:t>系数</w:t>
      </w:r>
      <w:r>
        <w:rPr>
          <w:rFonts w:cs="Times New Roman" w:hint="eastAsia"/>
          <w:color w:val="000000" w:themeColor="text1"/>
        </w:rPr>
        <w:t>为</w:t>
      </w:r>
      <w:r w:rsidRPr="003E68FD">
        <w:rPr>
          <w:rFonts w:cs="Times New Roman"/>
          <w:color w:val="000000" w:themeColor="text1"/>
        </w:rPr>
        <w:t>0.94</w:t>
      </w:r>
      <w:r w:rsidRPr="003E68FD">
        <w:rPr>
          <w:rFonts w:cs="Times New Roman"/>
          <w:color w:val="000000" w:themeColor="text1"/>
        </w:rPr>
        <w:t>。</w:t>
      </w:r>
      <w:r>
        <w:rPr>
          <w:rFonts w:cs="Times New Roman" w:hint="eastAsia"/>
          <w:color w:val="000000" w:themeColor="text1"/>
        </w:rPr>
        <w:t>（</w:t>
      </w:r>
      <w:r w:rsidRPr="003E68FD">
        <w:rPr>
          <w:rFonts w:cs="Times New Roman"/>
          <w:color w:val="000000" w:themeColor="text1"/>
        </w:rPr>
        <w:t>2</w:t>
      </w:r>
      <w:r w:rsidRPr="003E68FD">
        <w:rPr>
          <w:rFonts w:cs="Times New Roman"/>
          <w:color w:val="000000" w:themeColor="text1"/>
        </w:rPr>
        <w:t>）</w:t>
      </w:r>
      <w:r>
        <w:rPr>
          <w:rFonts w:cs="Times New Roman" w:hint="eastAsia"/>
          <w:color w:val="000000" w:themeColor="text1"/>
        </w:rPr>
        <w:t>基于</w:t>
      </w:r>
      <w:r w:rsidRPr="003E68FD">
        <w:rPr>
          <w:rFonts w:cs="Times New Roman"/>
          <w:color w:val="000000" w:themeColor="text1"/>
        </w:rPr>
        <w:t>Relief F</w:t>
      </w:r>
      <w:r w:rsidRPr="003E68FD">
        <w:rPr>
          <w:rFonts w:cs="Times New Roman"/>
          <w:color w:val="000000" w:themeColor="text1"/>
        </w:rPr>
        <w:t>算法对特征重要性进行评估</w:t>
      </w:r>
      <w:r>
        <w:rPr>
          <w:rFonts w:cs="Times New Roman" w:hint="eastAsia"/>
          <w:color w:val="000000" w:themeColor="text1"/>
        </w:rPr>
        <w:t>，得到特征重要性排序为：</w:t>
      </w:r>
      <w:r>
        <w:rPr>
          <w:rFonts w:cs="Times New Roman" w:hint="eastAsia"/>
          <w:color w:val="000000" w:themeColor="text1"/>
        </w:rPr>
        <w:t>D</w:t>
      </w:r>
      <w:r>
        <w:rPr>
          <w:rFonts w:cs="Times New Roman"/>
          <w:color w:val="000000" w:themeColor="text1"/>
        </w:rPr>
        <w:t>VI&gt;NDWI&gt;NDVI&gt;B7&gt;B6&gt;</w:t>
      </w:r>
      <w:r>
        <w:rPr>
          <w:rFonts w:cs="Times New Roman" w:hint="eastAsia"/>
          <w:color w:val="000000" w:themeColor="text1"/>
        </w:rPr>
        <w:t>correlation</w:t>
      </w:r>
      <w:r>
        <w:rPr>
          <w:rFonts w:cs="Times New Roman"/>
          <w:color w:val="000000" w:themeColor="text1"/>
        </w:rPr>
        <w:t>&gt;ASM&gt;WI&gt;GI&gt;energy&gt;RVI&gt;B5&gt;BI&gt;B4&gt;homogeneity&gt;B3&gt;dissimilarity&gt;B2&gt;contrast</w:t>
      </w:r>
      <w:r>
        <w:rPr>
          <w:rFonts w:cs="Times New Roman" w:hint="eastAsia"/>
          <w:color w:val="000000" w:themeColor="text1"/>
        </w:rPr>
        <w:t>。</w:t>
      </w:r>
      <w:r w:rsidRPr="003E68FD">
        <w:rPr>
          <w:rFonts w:cs="Times New Roman"/>
          <w:color w:val="000000" w:themeColor="text1"/>
        </w:rPr>
        <w:t>（</w:t>
      </w:r>
      <w:r w:rsidRPr="003E68FD">
        <w:rPr>
          <w:rFonts w:cs="Times New Roman"/>
          <w:color w:val="000000" w:themeColor="text1"/>
        </w:rPr>
        <w:t>3</w:t>
      </w:r>
      <w:r w:rsidRPr="003E68FD">
        <w:rPr>
          <w:rFonts w:cs="Times New Roman"/>
          <w:color w:val="000000" w:themeColor="text1"/>
        </w:rPr>
        <w:t>）对比</w:t>
      </w:r>
      <w:r w:rsidRPr="003E68FD">
        <w:rPr>
          <w:rFonts w:cs="Times New Roman"/>
          <w:color w:val="000000" w:themeColor="text1"/>
        </w:rPr>
        <w:t>DT</w:t>
      </w:r>
      <w:r w:rsidRPr="003E68FD">
        <w:rPr>
          <w:rFonts w:cs="Times New Roman"/>
          <w:color w:val="000000" w:themeColor="text1"/>
        </w:rPr>
        <w:t>、</w:t>
      </w:r>
      <w:r w:rsidRPr="003E68FD">
        <w:rPr>
          <w:rFonts w:cs="Times New Roman"/>
          <w:color w:val="000000" w:themeColor="text1"/>
        </w:rPr>
        <w:t>K</w:t>
      </w:r>
      <w:r w:rsidRPr="003E68FD">
        <w:rPr>
          <w:rFonts w:cs="Times New Roman"/>
          <w:color w:val="000000" w:themeColor="text1"/>
        </w:rPr>
        <w:t>近邻、</w:t>
      </w:r>
      <w:r w:rsidRPr="003E68FD">
        <w:rPr>
          <w:rFonts w:cs="Times New Roman"/>
          <w:color w:val="000000" w:themeColor="text1"/>
        </w:rPr>
        <w:t>PNN</w:t>
      </w:r>
      <w:r w:rsidRPr="003E68FD">
        <w:rPr>
          <w:rFonts w:cs="Times New Roman"/>
          <w:color w:val="000000" w:themeColor="text1"/>
        </w:rPr>
        <w:t>和</w:t>
      </w:r>
      <w:r w:rsidRPr="003E68FD">
        <w:rPr>
          <w:rFonts w:cs="Times New Roman"/>
          <w:color w:val="000000" w:themeColor="text1"/>
        </w:rPr>
        <w:t>SVM</w:t>
      </w:r>
      <w:r w:rsidRPr="003E68FD">
        <w:rPr>
          <w:rFonts w:cs="Times New Roman"/>
          <w:color w:val="000000" w:themeColor="text1"/>
        </w:rPr>
        <w:t>方法，</w:t>
      </w:r>
      <w:r w:rsidRPr="003E68FD">
        <w:rPr>
          <w:rFonts w:cs="Times New Roman"/>
          <w:color w:val="000000" w:themeColor="text1"/>
        </w:rPr>
        <w:t>RF</w:t>
      </w:r>
      <w:r w:rsidRPr="003E68FD">
        <w:rPr>
          <w:rFonts w:cs="Times New Roman"/>
          <w:color w:val="000000" w:themeColor="text1"/>
        </w:rPr>
        <w:t>方法在</w:t>
      </w:r>
      <w:r>
        <w:rPr>
          <w:rFonts w:cs="Times New Roman" w:hint="eastAsia"/>
          <w:color w:val="000000" w:themeColor="text1"/>
        </w:rPr>
        <w:t>高寒地区</w:t>
      </w:r>
      <w:r>
        <w:rPr>
          <w:rFonts w:cs="Times New Roman"/>
          <w:color w:val="000000" w:themeColor="text1"/>
        </w:rPr>
        <w:t>LCC</w:t>
      </w:r>
      <w:r w:rsidRPr="003E68FD">
        <w:rPr>
          <w:rFonts w:cs="Times New Roman"/>
          <w:color w:val="000000" w:themeColor="text1"/>
        </w:rPr>
        <w:t>中具有一定的优势</w:t>
      </w:r>
      <w:r>
        <w:rPr>
          <w:rFonts w:cs="Times New Roman" w:hint="eastAsia"/>
          <w:color w:val="000000" w:themeColor="text1"/>
        </w:rPr>
        <w:t>。（</w:t>
      </w:r>
      <w:r>
        <w:rPr>
          <w:rFonts w:cs="Times New Roman" w:hint="eastAsia"/>
          <w:color w:val="000000" w:themeColor="text1"/>
        </w:rPr>
        <w:t>4</w:t>
      </w:r>
      <w:r>
        <w:rPr>
          <w:rFonts w:cs="Times New Roman" w:hint="eastAsia"/>
          <w:color w:val="000000" w:themeColor="text1"/>
        </w:rPr>
        <w:t>）分类结果表明黄河源园区地物类型以植被为主，中低覆盖度草地面积占比较大，林地最小。</w:t>
      </w:r>
    </w:p>
    <w:p w:rsidR="00B042B2" w:rsidRPr="0067600C" w:rsidRDefault="00B042B2" w:rsidP="00B042B2">
      <w:pPr>
        <w:ind w:firstLine="420"/>
      </w:pPr>
      <w:r>
        <w:rPr>
          <w:rFonts w:cs="Times New Roman" w:hint="eastAsia"/>
          <w:color w:val="000000" w:themeColor="text1"/>
        </w:rPr>
        <w:t>本文研究仍存在一些不足之处：（</w:t>
      </w:r>
      <w:r>
        <w:rPr>
          <w:rFonts w:cs="Times New Roman" w:hint="eastAsia"/>
          <w:color w:val="000000" w:themeColor="text1"/>
        </w:rPr>
        <w:t>1</w:t>
      </w:r>
      <w:r>
        <w:rPr>
          <w:rFonts w:cs="Times New Roman" w:hint="eastAsia"/>
          <w:color w:val="000000" w:themeColor="text1"/>
        </w:rPr>
        <w:t>）样本的选取基于目视解译，具有一定的主观性，还需进行实地考察进一步对模型进行验证；（</w:t>
      </w:r>
      <w:r>
        <w:rPr>
          <w:rFonts w:cs="Times New Roman" w:hint="eastAsia"/>
          <w:color w:val="000000" w:themeColor="text1"/>
        </w:rPr>
        <w:t>2</w:t>
      </w:r>
      <w:r>
        <w:rPr>
          <w:rFonts w:cs="Times New Roman" w:hint="eastAsia"/>
          <w:color w:val="000000" w:themeColor="text1"/>
        </w:rPr>
        <w:t>）对于林地和高覆盖度草地的识别较差，需要进一步研究，以提高两者的识别精度。</w:t>
      </w:r>
    </w:p>
    <w:p w:rsidR="00B042B2" w:rsidRDefault="00B042B2" w:rsidP="00B042B2">
      <w:pPr>
        <w:ind w:firstLineChars="0" w:firstLine="0"/>
        <w:rPr>
          <w:rFonts w:eastAsia="黑体" w:cs="Times New Roman"/>
          <w:b/>
          <w:bCs/>
          <w:color w:val="000000"/>
          <w:szCs w:val="21"/>
        </w:rPr>
      </w:pPr>
    </w:p>
    <w:p w:rsidR="00B042B2" w:rsidRDefault="00B042B2" w:rsidP="00B042B2">
      <w:pPr>
        <w:ind w:firstLineChars="0" w:firstLine="0"/>
        <w:rPr>
          <w:rFonts w:eastAsia="黑体" w:cs="Times New Roman"/>
          <w:b/>
          <w:bCs/>
          <w:color w:val="000000"/>
          <w:szCs w:val="21"/>
        </w:rPr>
      </w:pPr>
    </w:p>
    <w:p w:rsidR="00B042B2" w:rsidRPr="002E76FD" w:rsidRDefault="00B042B2" w:rsidP="00B042B2">
      <w:pPr>
        <w:ind w:firstLineChars="0" w:firstLine="0"/>
        <w:rPr>
          <w:rFonts w:eastAsia="黑体" w:cs="Times New Roman"/>
          <w:b/>
          <w:bCs/>
          <w:color w:val="000000"/>
          <w:szCs w:val="21"/>
        </w:rPr>
      </w:pPr>
      <w:r w:rsidRPr="002E76FD">
        <w:rPr>
          <w:rFonts w:eastAsia="黑体" w:cs="Times New Roman"/>
          <w:b/>
          <w:bCs/>
          <w:color w:val="000000"/>
          <w:szCs w:val="21"/>
        </w:rPr>
        <w:t>参考文献</w:t>
      </w:r>
    </w:p>
    <w:p w:rsidR="00B042B2" w:rsidRPr="00737852" w:rsidRDefault="00B042B2" w:rsidP="00DD6B17">
      <w:pPr>
        <w:ind w:left="270" w:hangingChars="150" w:hanging="270"/>
        <w:rPr>
          <w:rFonts w:eastAsiaTheme="minorEastAsia" w:cs="Times New Roman"/>
          <w:sz w:val="18"/>
          <w:szCs w:val="18"/>
        </w:rPr>
      </w:pPr>
      <w:r w:rsidRPr="00737852">
        <w:rPr>
          <w:rFonts w:eastAsiaTheme="minorEastAsia" w:cs="Times New Roman"/>
          <w:sz w:val="18"/>
          <w:szCs w:val="18"/>
          <w:shd w:val="clear" w:color="auto" w:fill="FFFFFF"/>
        </w:rPr>
        <w:t xml:space="preserve">[1] </w:t>
      </w:r>
      <w:r w:rsidRPr="00737852">
        <w:rPr>
          <w:rFonts w:eastAsiaTheme="minorEastAsia" w:hAnsiTheme="minorEastAsia" w:cs="Times New Roman"/>
          <w:sz w:val="18"/>
          <w:szCs w:val="18"/>
          <w:shd w:val="clear" w:color="auto" w:fill="FFFFFF"/>
        </w:rPr>
        <w:t>郑子彦</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吕美霞</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马柱国</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黄河源区气候水文和植被覆盖变化及面临问题的对策建议</w:t>
      </w:r>
      <w:r w:rsidRPr="00737852">
        <w:rPr>
          <w:rFonts w:eastAsiaTheme="minorEastAsia" w:cs="Times New Roman"/>
          <w:sz w:val="18"/>
          <w:szCs w:val="18"/>
          <w:shd w:val="clear" w:color="auto" w:fill="FFFFFF"/>
        </w:rPr>
        <w:t xml:space="preserve">[J]. </w:t>
      </w:r>
      <w:r w:rsidRPr="00737852">
        <w:rPr>
          <w:rFonts w:eastAsiaTheme="minorEastAsia" w:hAnsiTheme="minorEastAsia" w:cs="Times New Roman"/>
          <w:sz w:val="18"/>
          <w:szCs w:val="18"/>
          <w:shd w:val="clear" w:color="auto" w:fill="FFFFFF"/>
        </w:rPr>
        <w:t>中国科学院院刊</w:t>
      </w:r>
      <w:r w:rsidRPr="00737852">
        <w:rPr>
          <w:rFonts w:eastAsiaTheme="minorEastAsia" w:cs="Times New Roman"/>
          <w:sz w:val="18"/>
          <w:szCs w:val="18"/>
          <w:shd w:val="clear" w:color="auto" w:fill="FFFFFF"/>
        </w:rPr>
        <w:t>, 2020, 35(1): 61-72.</w:t>
      </w:r>
    </w:p>
    <w:p w:rsidR="00B042B2" w:rsidRPr="00737852" w:rsidRDefault="00B042B2" w:rsidP="00DD6B17">
      <w:pPr>
        <w:ind w:left="270" w:hangingChars="150" w:hanging="270"/>
        <w:rPr>
          <w:rFonts w:eastAsiaTheme="minorEastAsia" w:cs="Times New Roman"/>
          <w:sz w:val="18"/>
          <w:szCs w:val="18"/>
        </w:rPr>
      </w:pPr>
      <w:r w:rsidRPr="00737852">
        <w:rPr>
          <w:rFonts w:eastAsiaTheme="minorEastAsia" w:cs="Times New Roman"/>
          <w:sz w:val="18"/>
          <w:szCs w:val="18"/>
          <w:shd w:val="clear" w:color="auto" w:fill="FFFFFF"/>
        </w:rPr>
        <w:t xml:space="preserve">[2] </w:t>
      </w:r>
      <w:r w:rsidRPr="00737852">
        <w:rPr>
          <w:rFonts w:eastAsiaTheme="minorEastAsia" w:hAnsiTheme="minorEastAsia" w:cs="Times New Roman"/>
          <w:sz w:val="18"/>
          <w:szCs w:val="18"/>
          <w:shd w:val="clear" w:color="auto" w:fill="FFFFFF"/>
        </w:rPr>
        <w:t>陈琼</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张镱锂</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刘峰贵</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等</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黄河流域河源区土地利用变化及其影响研究综述</w:t>
      </w:r>
      <w:r w:rsidRPr="00737852">
        <w:rPr>
          <w:rFonts w:eastAsiaTheme="minorEastAsia" w:cs="Times New Roman"/>
          <w:sz w:val="18"/>
          <w:szCs w:val="18"/>
          <w:shd w:val="clear" w:color="auto" w:fill="FFFFFF"/>
        </w:rPr>
        <w:t xml:space="preserve">[J]. </w:t>
      </w:r>
      <w:r w:rsidRPr="00737852">
        <w:rPr>
          <w:rFonts w:eastAsiaTheme="minorEastAsia" w:hAnsiTheme="minorEastAsia" w:cs="Times New Roman"/>
          <w:sz w:val="18"/>
          <w:szCs w:val="18"/>
          <w:shd w:val="clear" w:color="auto" w:fill="FFFFFF"/>
        </w:rPr>
        <w:t>资源科学</w:t>
      </w:r>
      <w:r w:rsidRPr="00737852">
        <w:rPr>
          <w:rFonts w:eastAsiaTheme="minorEastAsia" w:cs="Times New Roman"/>
          <w:sz w:val="18"/>
          <w:szCs w:val="18"/>
          <w:shd w:val="clear" w:color="auto" w:fill="FFFFFF"/>
        </w:rPr>
        <w:t>, 2020, 42(3): 446-459.</w:t>
      </w:r>
    </w:p>
    <w:p w:rsidR="00B042B2" w:rsidRPr="00737852" w:rsidRDefault="00B042B2" w:rsidP="00DD6B17">
      <w:pPr>
        <w:ind w:left="270" w:hangingChars="150" w:hanging="270"/>
        <w:rPr>
          <w:rFonts w:eastAsiaTheme="minorEastAsia" w:cs="Times New Roman"/>
          <w:sz w:val="18"/>
          <w:szCs w:val="18"/>
          <w:shd w:val="clear" w:color="auto" w:fill="FFFFFF"/>
        </w:rPr>
      </w:pPr>
      <w:r w:rsidRPr="00737852">
        <w:rPr>
          <w:rFonts w:eastAsiaTheme="minorEastAsia" w:cs="Times New Roman"/>
          <w:sz w:val="18"/>
          <w:szCs w:val="18"/>
          <w:shd w:val="clear" w:color="auto" w:fill="FFFFFF"/>
        </w:rPr>
        <w:t>[3]</w:t>
      </w:r>
      <w:r w:rsidRPr="00737852">
        <w:rPr>
          <w:rFonts w:eastAsiaTheme="minorEastAsia" w:hAnsiTheme="minorEastAsia" w:cs="Times New Roman"/>
          <w:sz w:val="18"/>
          <w:szCs w:val="18"/>
          <w:shd w:val="clear" w:color="auto" w:fill="FFFFFF"/>
        </w:rPr>
        <w:t>张磊</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近</w:t>
      </w:r>
      <w:r w:rsidRPr="00737852">
        <w:rPr>
          <w:rFonts w:eastAsiaTheme="minorEastAsia" w:cs="Times New Roman"/>
          <w:sz w:val="18"/>
          <w:szCs w:val="18"/>
          <w:shd w:val="clear" w:color="auto" w:fill="FFFFFF"/>
        </w:rPr>
        <w:t>32</w:t>
      </w:r>
      <w:r w:rsidRPr="00737852">
        <w:rPr>
          <w:rFonts w:eastAsiaTheme="minorEastAsia" w:hAnsiTheme="minorEastAsia" w:cs="Times New Roman"/>
          <w:sz w:val="18"/>
          <w:szCs w:val="18"/>
          <w:shd w:val="clear" w:color="auto" w:fill="FFFFFF"/>
        </w:rPr>
        <w:t>年黄河源区土地利用和植被指数时空动态变化及其驱动因子分析</w:t>
      </w:r>
      <w:r w:rsidRPr="00737852">
        <w:rPr>
          <w:rFonts w:eastAsiaTheme="minorEastAsia" w:cs="Times New Roman"/>
          <w:sz w:val="18"/>
          <w:szCs w:val="18"/>
          <w:shd w:val="clear" w:color="auto" w:fill="FFFFFF"/>
        </w:rPr>
        <w:t xml:space="preserve">[D]. </w:t>
      </w:r>
      <w:r w:rsidRPr="00737852">
        <w:rPr>
          <w:rFonts w:eastAsiaTheme="minorEastAsia" w:hAnsiTheme="minorEastAsia" w:cs="Times New Roman"/>
          <w:sz w:val="18"/>
          <w:szCs w:val="18"/>
          <w:shd w:val="clear" w:color="auto" w:fill="FFFFFF"/>
        </w:rPr>
        <w:t>西安</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西安理工大学</w:t>
      </w:r>
      <w:r w:rsidRPr="00737852">
        <w:rPr>
          <w:rFonts w:eastAsiaTheme="minorEastAsia" w:cs="Times New Roman"/>
          <w:sz w:val="18"/>
          <w:szCs w:val="18"/>
          <w:shd w:val="clear" w:color="auto" w:fill="FFFFFF"/>
        </w:rPr>
        <w:t>, 2017: 2-3.</w:t>
      </w:r>
    </w:p>
    <w:p w:rsidR="00B042B2" w:rsidRPr="00737852" w:rsidRDefault="00B042B2" w:rsidP="00DD6B17">
      <w:pPr>
        <w:ind w:left="180" w:hangingChars="100" w:hanging="180"/>
        <w:rPr>
          <w:rFonts w:eastAsiaTheme="minorEastAsia" w:cs="Times New Roman"/>
          <w:sz w:val="18"/>
          <w:szCs w:val="18"/>
        </w:rPr>
      </w:pPr>
      <w:r w:rsidRPr="00737852">
        <w:rPr>
          <w:rFonts w:eastAsiaTheme="minorEastAsia" w:cs="Times New Roman"/>
          <w:sz w:val="18"/>
          <w:szCs w:val="18"/>
          <w:shd w:val="clear" w:color="auto" w:fill="FFFFFF"/>
        </w:rPr>
        <w:t>[4]</w:t>
      </w:r>
      <w:r w:rsidRPr="00737852">
        <w:rPr>
          <w:rFonts w:eastAsiaTheme="minorEastAsia" w:hAnsiTheme="minorEastAsia" w:cs="Times New Roman"/>
          <w:sz w:val="18"/>
          <w:szCs w:val="18"/>
          <w:shd w:val="clear" w:color="auto" w:fill="FFFFFF"/>
        </w:rPr>
        <w:t>李衡</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长江三角洲地区土地利用</w:t>
      </w:r>
      <w:r w:rsidRPr="00737852">
        <w:rPr>
          <w:rFonts w:eastAsiaTheme="minorEastAsia" w:cs="Times New Roman"/>
          <w:sz w:val="18"/>
          <w:szCs w:val="18"/>
          <w:shd w:val="clear" w:color="auto" w:fill="FFFFFF"/>
        </w:rPr>
        <w:t>/</w:t>
      </w:r>
      <w:r w:rsidRPr="00737852">
        <w:rPr>
          <w:rFonts w:eastAsiaTheme="minorEastAsia" w:hAnsiTheme="minorEastAsia" w:cs="Times New Roman"/>
          <w:sz w:val="18"/>
          <w:szCs w:val="18"/>
          <w:shd w:val="clear" w:color="auto" w:fill="FFFFFF"/>
        </w:rPr>
        <w:t>覆被变化及其对洪灾孕灾环境的影响研究</w:t>
      </w:r>
      <w:r w:rsidRPr="00737852">
        <w:rPr>
          <w:rFonts w:eastAsiaTheme="minorEastAsia" w:cs="Times New Roman"/>
          <w:sz w:val="18"/>
          <w:szCs w:val="18"/>
          <w:shd w:val="clear" w:color="auto" w:fill="FFFFFF"/>
        </w:rPr>
        <w:t xml:space="preserve">[D]. </w:t>
      </w:r>
      <w:r w:rsidRPr="00737852">
        <w:rPr>
          <w:rFonts w:eastAsiaTheme="minorEastAsia" w:hAnsiTheme="minorEastAsia" w:cs="Times New Roman"/>
          <w:sz w:val="18"/>
          <w:szCs w:val="18"/>
          <w:shd w:val="clear" w:color="auto" w:fill="FFFFFF"/>
        </w:rPr>
        <w:t>南京</w:t>
      </w:r>
      <w:r w:rsidRPr="00737852">
        <w:rPr>
          <w:rFonts w:eastAsiaTheme="minorEastAsia" w:cs="Times New Roman"/>
          <w:sz w:val="18"/>
          <w:szCs w:val="18"/>
          <w:shd w:val="clear" w:color="auto" w:fill="FFFFFF"/>
        </w:rPr>
        <w:t xml:space="preserve">: </w:t>
      </w:r>
      <w:r w:rsidRPr="00737852">
        <w:rPr>
          <w:rFonts w:eastAsiaTheme="minorEastAsia" w:hAnsiTheme="minorEastAsia" w:cs="Times New Roman"/>
          <w:sz w:val="18"/>
          <w:szCs w:val="18"/>
          <w:shd w:val="clear" w:color="auto" w:fill="FFFFFF"/>
        </w:rPr>
        <w:t>南京大学</w:t>
      </w:r>
      <w:r w:rsidRPr="00737852">
        <w:rPr>
          <w:rFonts w:eastAsiaTheme="minorEastAsia" w:cs="Times New Roman"/>
          <w:sz w:val="18"/>
          <w:szCs w:val="18"/>
          <w:shd w:val="clear" w:color="auto" w:fill="FFFFFF"/>
        </w:rPr>
        <w:t>,2012: 14-17.</w:t>
      </w:r>
    </w:p>
    <w:p w:rsidR="00DD6B17" w:rsidRPr="00737852" w:rsidRDefault="00517349" w:rsidP="00B042B2">
      <w:pPr>
        <w:ind w:firstLineChars="0" w:firstLine="0"/>
        <w:rPr>
          <w:rFonts w:eastAsiaTheme="minorEastAsia" w:cs="Times New Roman"/>
          <w:sz w:val="18"/>
          <w:szCs w:val="18"/>
          <w:shd w:val="clear" w:color="auto" w:fill="FFFFFF"/>
        </w:rPr>
      </w:pPr>
      <w:r w:rsidRPr="00737852">
        <w:rPr>
          <w:rFonts w:eastAsiaTheme="minorEastAsia" w:cs="Times New Roman"/>
          <w:sz w:val="18"/>
          <w:szCs w:val="18"/>
          <w:shd w:val="clear" w:color="auto" w:fill="FFFFFF"/>
        </w:rPr>
        <w:t>[5]</w:t>
      </w:r>
      <w:r w:rsidR="00B042B2" w:rsidRPr="00737852">
        <w:rPr>
          <w:rFonts w:eastAsiaTheme="minorEastAsia" w:hAnsiTheme="minorEastAsia" w:cs="Times New Roman"/>
          <w:sz w:val="18"/>
          <w:szCs w:val="18"/>
          <w:shd w:val="clear" w:color="auto" w:fill="FFFFFF"/>
        </w:rPr>
        <w:t>赵志平</w:t>
      </w:r>
      <w:r w:rsidR="00B042B2" w:rsidRPr="00737852">
        <w:rPr>
          <w:rFonts w:eastAsiaTheme="minorEastAsia" w:cs="Times New Roman"/>
          <w:sz w:val="18"/>
          <w:szCs w:val="18"/>
          <w:shd w:val="clear" w:color="auto" w:fill="FFFFFF"/>
        </w:rPr>
        <w:t xml:space="preserve">, </w:t>
      </w:r>
      <w:r w:rsidR="00B042B2" w:rsidRPr="00737852">
        <w:rPr>
          <w:rFonts w:eastAsiaTheme="minorEastAsia" w:hAnsiTheme="minorEastAsia" w:cs="Times New Roman"/>
          <w:sz w:val="18"/>
          <w:szCs w:val="18"/>
          <w:shd w:val="clear" w:color="auto" w:fill="FFFFFF"/>
        </w:rPr>
        <w:t>刘纪远</w:t>
      </w:r>
      <w:r w:rsidR="00B042B2" w:rsidRPr="00737852">
        <w:rPr>
          <w:rFonts w:eastAsiaTheme="minorEastAsia" w:cs="Times New Roman"/>
          <w:sz w:val="18"/>
          <w:szCs w:val="18"/>
          <w:shd w:val="clear" w:color="auto" w:fill="FFFFFF"/>
        </w:rPr>
        <w:t xml:space="preserve">, </w:t>
      </w:r>
      <w:r w:rsidR="00B042B2" w:rsidRPr="00737852">
        <w:rPr>
          <w:rFonts w:eastAsiaTheme="minorEastAsia" w:hAnsiTheme="minorEastAsia" w:cs="Times New Roman"/>
          <w:sz w:val="18"/>
          <w:szCs w:val="18"/>
          <w:shd w:val="clear" w:color="auto" w:fill="FFFFFF"/>
        </w:rPr>
        <w:t>邵全琴</w:t>
      </w:r>
      <w:r w:rsidR="00B042B2" w:rsidRPr="00737852">
        <w:rPr>
          <w:rFonts w:eastAsiaTheme="minorEastAsia" w:cs="Times New Roman"/>
          <w:sz w:val="18"/>
          <w:szCs w:val="18"/>
          <w:shd w:val="clear" w:color="auto" w:fill="FFFFFF"/>
        </w:rPr>
        <w:t xml:space="preserve">. </w:t>
      </w:r>
      <w:r w:rsidR="00B042B2" w:rsidRPr="00737852">
        <w:rPr>
          <w:rFonts w:eastAsiaTheme="minorEastAsia" w:hAnsiTheme="minorEastAsia" w:cs="Times New Roman"/>
          <w:sz w:val="18"/>
          <w:szCs w:val="18"/>
          <w:shd w:val="clear" w:color="auto" w:fill="FFFFFF"/>
        </w:rPr>
        <w:t>三江源自然保护区土地覆被变化特征分析</w:t>
      </w:r>
      <w:r w:rsidR="00B042B2" w:rsidRPr="00737852">
        <w:rPr>
          <w:rFonts w:eastAsiaTheme="minorEastAsia" w:cs="Times New Roman"/>
          <w:sz w:val="18"/>
          <w:szCs w:val="18"/>
          <w:shd w:val="clear" w:color="auto" w:fill="FFFFFF"/>
        </w:rPr>
        <w:t xml:space="preserve">[J]. </w:t>
      </w:r>
      <w:r w:rsidR="00B042B2" w:rsidRPr="00737852">
        <w:rPr>
          <w:rFonts w:eastAsiaTheme="minorEastAsia" w:hAnsiTheme="minorEastAsia" w:cs="Times New Roman"/>
          <w:sz w:val="18"/>
          <w:szCs w:val="18"/>
          <w:shd w:val="clear" w:color="auto" w:fill="FFFFFF"/>
        </w:rPr>
        <w:t>地理科学</w:t>
      </w:r>
      <w:r w:rsidR="00B042B2" w:rsidRPr="00737852">
        <w:rPr>
          <w:rFonts w:eastAsiaTheme="minorEastAsia" w:cs="Times New Roman"/>
          <w:sz w:val="18"/>
          <w:szCs w:val="18"/>
          <w:shd w:val="clear" w:color="auto" w:fill="FFFFFF"/>
        </w:rPr>
        <w:t>, 2010, 30(3): 415-420.</w:t>
      </w:r>
    </w:p>
    <w:p w:rsidR="00B042B2" w:rsidRPr="00737852" w:rsidRDefault="00B042B2" w:rsidP="00DD6B17">
      <w:pPr>
        <w:ind w:left="180" w:hangingChars="100" w:hanging="180"/>
        <w:rPr>
          <w:rFonts w:eastAsiaTheme="minorEastAsia" w:cs="Times New Roman"/>
          <w:color w:val="000000"/>
          <w:sz w:val="18"/>
          <w:szCs w:val="18"/>
        </w:rPr>
      </w:pPr>
      <w:r w:rsidRPr="00737852">
        <w:rPr>
          <w:rFonts w:eastAsiaTheme="minorEastAsia" w:cs="Times New Roman"/>
          <w:color w:val="000000"/>
          <w:sz w:val="18"/>
          <w:szCs w:val="18"/>
        </w:rPr>
        <w:t>[6]</w:t>
      </w:r>
      <w:r w:rsidRPr="00737852">
        <w:rPr>
          <w:rFonts w:eastAsiaTheme="minorEastAsia" w:hAnsiTheme="minorEastAsia" w:cs="Times New Roman"/>
          <w:color w:val="000000"/>
          <w:sz w:val="18"/>
          <w:szCs w:val="18"/>
        </w:rPr>
        <w:t>张帅</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邵全琴</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刘纪远</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黄河源区玛多县土地利用</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覆被及景观格局变化的遥感分析</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地球信息科学</w:t>
      </w:r>
      <w:r w:rsidRPr="00737852">
        <w:rPr>
          <w:rFonts w:eastAsiaTheme="minorEastAsia" w:cs="Times New Roman"/>
          <w:color w:val="000000"/>
          <w:sz w:val="18"/>
          <w:szCs w:val="18"/>
        </w:rPr>
        <w:t>,2007,9(4):109-115.</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[7]</w:t>
      </w:r>
      <w:r w:rsidRPr="00737852">
        <w:rPr>
          <w:rFonts w:eastAsiaTheme="minorEastAsia" w:hAnsiTheme="minorEastAsia" w:cs="Times New Roman"/>
          <w:color w:val="000000"/>
          <w:sz w:val="18"/>
          <w:szCs w:val="18"/>
        </w:rPr>
        <w:t>王根绪</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丁永建</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王建</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近</w:t>
      </w:r>
      <w:r w:rsidRPr="00737852">
        <w:rPr>
          <w:rFonts w:eastAsiaTheme="minorEastAsia" w:cs="Times New Roman"/>
          <w:color w:val="000000"/>
          <w:sz w:val="18"/>
          <w:szCs w:val="18"/>
        </w:rPr>
        <w:t>15</w:t>
      </w:r>
      <w:r w:rsidRPr="00737852">
        <w:rPr>
          <w:rFonts w:eastAsiaTheme="minorEastAsia" w:hAnsiTheme="minorEastAsia" w:cs="Times New Roman"/>
          <w:color w:val="000000"/>
          <w:sz w:val="18"/>
          <w:szCs w:val="18"/>
        </w:rPr>
        <w:t>年来长江黄河源区的土地覆被变化</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地理学报</w:t>
      </w:r>
      <w:r w:rsidRPr="00737852">
        <w:rPr>
          <w:rFonts w:eastAsiaTheme="minorEastAsia" w:cs="Times New Roman"/>
          <w:color w:val="000000"/>
          <w:sz w:val="18"/>
          <w:szCs w:val="18"/>
        </w:rPr>
        <w:t>,2004, 59(2):163-173.</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[8]</w:t>
      </w:r>
      <w:r w:rsidRPr="00737852">
        <w:rPr>
          <w:rFonts w:eastAsiaTheme="minorEastAsia" w:hAnsiTheme="minorEastAsia" w:cs="Times New Roman"/>
          <w:color w:val="000000"/>
          <w:sz w:val="18"/>
          <w:szCs w:val="18"/>
        </w:rPr>
        <w:t>邹文涛</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张怀清</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鞠洪波</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三江源自然保护区土地利用遥感分类方法研究</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林业资源管理</w:t>
      </w:r>
      <w:r w:rsidRPr="00737852">
        <w:rPr>
          <w:rFonts w:eastAsiaTheme="minorEastAsia" w:cs="Times New Roman"/>
          <w:color w:val="000000"/>
          <w:sz w:val="18"/>
          <w:szCs w:val="18"/>
        </w:rPr>
        <w:t>,2010(6):90-96.</w:t>
      </w:r>
    </w:p>
    <w:p w:rsidR="00B042B2" w:rsidRPr="00737852" w:rsidRDefault="00B042B2" w:rsidP="00DD6B17">
      <w:pPr>
        <w:ind w:left="270" w:hangingChars="150" w:hanging="270"/>
        <w:rPr>
          <w:rFonts w:eastAsiaTheme="minorEastAsia" w:cs="Times New Roman"/>
          <w:sz w:val="18"/>
          <w:szCs w:val="18"/>
          <w:shd w:val="clear" w:color="auto" w:fill="FFFFFF"/>
        </w:rPr>
      </w:pPr>
      <w:r w:rsidRPr="00737852">
        <w:rPr>
          <w:rFonts w:eastAsiaTheme="minorEastAsia" w:cs="Times New Roman"/>
          <w:sz w:val="18"/>
          <w:szCs w:val="18"/>
          <w:shd w:val="clear" w:color="auto" w:fill="FFFFFF"/>
        </w:rPr>
        <w:t>[9] ZENG T J, WANG C J. SVM-based land use/cover classification in Shihezi area[C]//2016 Progress in Electromagnetic Research Symposium (PIERS). August 8-11, 2016, Shanghai, China. IEEE, 2016: 2077-2079.</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[10]</w:t>
      </w:r>
      <w:r w:rsidRPr="00737852">
        <w:rPr>
          <w:rFonts w:eastAsiaTheme="minorEastAsia" w:hAnsiTheme="minorEastAsia" w:cs="Times New Roman"/>
          <w:color w:val="000000"/>
          <w:sz w:val="18"/>
          <w:szCs w:val="18"/>
        </w:rPr>
        <w:t>张策</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臧淑英</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金竺</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基于支持向量机的扎龙湿地遥感分类研究</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湿地科学</w:t>
      </w:r>
      <w:r w:rsidRPr="00737852">
        <w:rPr>
          <w:rFonts w:eastAsiaTheme="minorEastAsia" w:cs="Times New Roman"/>
          <w:color w:val="000000"/>
          <w:sz w:val="18"/>
          <w:szCs w:val="18"/>
        </w:rPr>
        <w:t>,2011,9(3):263-269.</w:t>
      </w:r>
    </w:p>
    <w:p w:rsidR="00B042B2" w:rsidRPr="00737852" w:rsidRDefault="00B042B2" w:rsidP="00B042B2">
      <w:pPr>
        <w:ind w:firstLineChars="0" w:firstLine="0"/>
        <w:rPr>
          <w:rFonts w:eastAsiaTheme="minorEastAsia" w:cs="Times New Roman"/>
          <w:b/>
          <w:bCs/>
          <w:color w:val="000000"/>
          <w:sz w:val="18"/>
          <w:szCs w:val="18"/>
        </w:rPr>
      </w:pPr>
      <w:r w:rsidRPr="00737852">
        <w:rPr>
          <w:rFonts w:eastAsiaTheme="minorEastAsia" w:cs="Times New Roman"/>
          <w:color w:val="000000"/>
          <w:sz w:val="18"/>
          <w:szCs w:val="18"/>
        </w:rPr>
        <w:t>[11]</w:t>
      </w:r>
      <w:r w:rsidRPr="00737852">
        <w:rPr>
          <w:rFonts w:eastAsiaTheme="minorEastAsia" w:hAnsiTheme="minorEastAsia" w:cs="Times New Roman"/>
          <w:color w:val="000000"/>
          <w:sz w:val="18"/>
          <w:szCs w:val="18"/>
        </w:rPr>
        <w:t>李庆</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史敏伟</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基于随机森林的多时相</w:t>
      </w:r>
      <w:r w:rsidRPr="00737852">
        <w:rPr>
          <w:rFonts w:eastAsiaTheme="minorEastAsia" w:cs="Times New Roman"/>
          <w:color w:val="000000"/>
          <w:sz w:val="18"/>
          <w:szCs w:val="18"/>
        </w:rPr>
        <w:t>Landsat8</w:t>
      </w:r>
      <w:r w:rsidRPr="00737852">
        <w:rPr>
          <w:rFonts w:eastAsiaTheme="minorEastAsia" w:hAnsiTheme="minorEastAsia" w:cs="Times New Roman"/>
          <w:color w:val="000000"/>
          <w:sz w:val="18"/>
          <w:szCs w:val="18"/>
        </w:rPr>
        <w:t>土地利用分类研究</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信息技术与信息化</w:t>
      </w:r>
      <w:r w:rsidRPr="00737852">
        <w:rPr>
          <w:rFonts w:eastAsiaTheme="minorEastAsia" w:cs="Times New Roman"/>
          <w:color w:val="000000"/>
          <w:sz w:val="18"/>
          <w:szCs w:val="18"/>
        </w:rPr>
        <w:t>,2019(7):181-183.</w:t>
      </w:r>
    </w:p>
    <w:p w:rsidR="00B042B2" w:rsidRPr="00737852" w:rsidRDefault="00B042B2" w:rsidP="00DD6B17">
      <w:pPr>
        <w:ind w:left="270" w:hangingChars="150" w:hanging="270"/>
        <w:rPr>
          <w:rFonts w:eastAsiaTheme="minorEastAsia" w:cs="Times New Roman"/>
          <w:b/>
          <w:bCs/>
          <w:color w:val="000000"/>
          <w:sz w:val="18"/>
          <w:szCs w:val="18"/>
        </w:rPr>
      </w:pPr>
      <w:r w:rsidRPr="00737852">
        <w:rPr>
          <w:rFonts w:eastAsiaTheme="minorEastAsia" w:cs="Times New Roman"/>
          <w:color w:val="000000"/>
          <w:sz w:val="18"/>
          <w:szCs w:val="18"/>
        </w:rPr>
        <w:t>[12]</w:t>
      </w:r>
      <w:r w:rsidRPr="00737852">
        <w:rPr>
          <w:rFonts w:eastAsiaTheme="minorEastAsia" w:hAnsiTheme="minorEastAsia" w:cs="Times New Roman"/>
          <w:color w:val="000000"/>
          <w:sz w:val="18"/>
          <w:szCs w:val="18"/>
        </w:rPr>
        <w:t>马玥</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姜琦刚</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孟治国</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基于随机森林算法的农耕区土地利用分类研究</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农业机械学报</w:t>
      </w:r>
      <w:r w:rsidRPr="00737852">
        <w:rPr>
          <w:rFonts w:eastAsiaTheme="minorEastAsia" w:cs="Times New Roman"/>
          <w:color w:val="000000"/>
          <w:sz w:val="18"/>
          <w:szCs w:val="18"/>
        </w:rPr>
        <w:t xml:space="preserve">, 2016, 47(1): </w:t>
      </w:r>
      <w:r w:rsidRPr="00737852">
        <w:rPr>
          <w:rFonts w:eastAsiaTheme="minorEastAsia" w:cs="Times New Roman"/>
          <w:color w:val="000000"/>
          <w:sz w:val="18"/>
          <w:szCs w:val="18"/>
        </w:rPr>
        <w:lastRenderedPageBreak/>
        <w:t>297-303.</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[13]</w:t>
      </w:r>
      <w:r w:rsidRPr="00737852">
        <w:rPr>
          <w:rFonts w:eastAsiaTheme="minorEastAsia" w:hAnsiTheme="minorEastAsia" w:cs="Times New Roman"/>
          <w:color w:val="000000"/>
          <w:sz w:val="18"/>
          <w:szCs w:val="18"/>
        </w:rPr>
        <w:t>马慧娟</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高小红</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谷晓天</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随机森林方法支持的复杂地形区土地利用</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土地覆被分类研究</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地球信息科学学报</w:t>
      </w:r>
      <w:r w:rsidRPr="00737852">
        <w:rPr>
          <w:rFonts w:eastAsiaTheme="minorEastAsia" w:cs="Times New Roman"/>
          <w:color w:val="000000"/>
          <w:sz w:val="18"/>
          <w:szCs w:val="18"/>
        </w:rPr>
        <w:t>, 2019, 21(3):359-371.</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[14]</w:t>
      </w:r>
      <w:r w:rsidRPr="00737852">
        <w:rPr>
          <w:rFonts w:eastAsiaTheme="minorEastAsia" w:hAnsiTheme="minorEastAsia" w:cs="Times New Roman"/>
          <w:color w:val="000000"/>
          <w:sz w:val="18"/>
          <w:szCs w:val="18"/>
        </w:rPr>
        <w:t>杜政</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方耀</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结合随机森林的高分一号分类最优组合研究</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地理空间信息</w:t>
      </w:r>
      <w:r w:rsidRPr="00737852">
        <w:rPr>
          <w:rFonts w:eastAsiaTheme="minorEastAsia" w:cs="Times New Roman"/>
          <w:color w:val="000000"/>
          <w:sz w:val="18"/>
          <w:szCs w:val="18"/>
        </w:rPr>
        <w:t>, 2017, 15(2):15-18,9.</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[15] WU Q, ZHONG R F, ZHAO W J, et al. Land-cover classification using GF-2 images and airborne lidar data based on Random Forest[J]. International Journal of Remote Sensing, 2019, 40(5/6): 2410-2426.</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[16]KHATAMI R, MOUNTRAKIS G, STEHMAN S V. A meta-analysis of remote sensing research on supervised pixel-based land-cover image classification processes: General guidelines for practitioners and future research[J]. Remote Sensing of Environment, 2016, 177: 89-100.</w:t>
      </w:r>
    </w:p>
    <w:p w:rsidR="00DD6B17"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[17] THANH NOI P, KAPPAS M. Comparison of random forest, k-nearest neighbor, and support vector machine classifiers for land cover classification using sentinel-2 imagery[J]. Sensors (Basel, Switzerland), 2017, 18(1): E18.</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 xml:space="preserve">[18] </w:t>
      </w:r>
      <w:r w:rsidRPr="00737852">
        <w:rPr>
          <w:rFonts w:eastAsiaTheme="minorEastAsia" w:hAnsiTheme="minorEastAsia" w:cs="Times New Roman"/>
          <w:color w:val="000000"/>
          <w:sz w:val="18"/>
          <w:szCs w:val="18"/>
        </w:rPr>
        <w:t>黄首畅</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w:t>
      </w:r>
      <w:r w:rsidRPr="00737852">
        <w:rPr>
          <w:rFonts w:eastAsiaTheme="minorEastAsia" w:cs="Times New Roman"/>
          <w:color w:val="000000"/>
          <w:sz w:val="18"/>
          <w:szCs w:val="18"/>
        </w:rPr>
        <w:t>HSI</w:t>
      </w:r>
      <w:r w:rsidRPr="00737852">
        <w:rPr>
          <w:rFonts w:eastAsiaTheme="minorEastAsia" w:hAnsiTheme="minorEastAsia" w:cs="Times New Roman"/>
          <w:color w:val="000000"/>
          <w:sz w:val="18"/>
          <w:szCs w:val="18"/>
        </w:rPr>
        <w:t>高光谱遥感数据的黄河源典型区植被分类</w:t>
      </w:r>
      <w:r w:rsidRPr="00737852">
        <w:rPr>
          <w:rFonts w:eastAsiaTheme="minorEastAsia" w:cs="Times New Roman"/>
          <w:color w:val="000000"/>
          <w:sz w:val="18"/>
          <w:szCs w:val="18"/>
        </w:rPr>
        <w:t xml:space="preserve">[D]. </w:t>
      </w:r>
      <w:r w:rsidRPr="00737852">
        <w:rPr>
          <w:rFonts w:eastAsiaTheme="minorEastAsia" w:hAnsiTheme="minorEastAsia" w:cs="Times New Roman"/>
          <w:color w:val="000000"/>
          <w:sz w:val="18"/>
          <w:szCs w:val="18"/>
        </w:rPr>
        <w:t>北京</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中国地质大学</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北京</w:t>
      </w:r>
      <w:r w:rsidRPr="00737852">
        <w:rPr>
          <w:rFonts w:eastAsiaTheme="minorEastAsia" w:cs="Times New Roman"/>
          <w:color w:val="000000"/>
          <w:sz w:val="18"/>
          <w:szCs w:val="18"/>
        </w:rPr>
        <w:t>), 2020.</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[19] </w:t>
      </w:r>
      <w:r w:rsidRPr="00737852">
        <w:rPr>
          <w:rFonts w:eastAsiaTheme="minorEastAsia" w:hAnsiTheme="minorEastAsia" w:cs="Times New Roman"/>
          <w:color w:val="000000"/>
          <w:sz w:val="18"/>
          <w:szCs w:val="18"/>
        </w:rPr>
        <w:t>何云</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黄翀</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李贺</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w:t>
      </w:r>
      <w:r w:rsidRPr="00737852">
        <w:rPr>
          <w:rFonts w:eastAsiaTheme="minorEastAsia" w:cs="Times New Roman"/>
          <w:color w:val="000000"/>
          <w:sz w:val="18"/>
          <w:szCs w:val="18"/>
        </w:rPr>
        <w:t>Sentinel-2A</w:t>
      </w:r>
      <w:r w:rsidRPr="00737852">
        <w:rPr>
          <w:rFonts w:eastAsiaTheme="minorEastAsia" w:hAnsiTheme="minorEastAsia" w:cs="Times New Roman"/>
          <w:color w:val="000000"/>
          <w:sz w:val="18"/>
          <w:szCs w:val="18"/>
        </w:rPr>
        <w:t>影像特征优选的随机森林土地覆盖分类</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资源科学</w:t>
      </w:r>
      <w:r w:rsidRPr="00737852">
        <w:rPr>
          <w:rFonts w:eastAsiaTheme="minorEastAsia" w:cs="Times New Roman"/>
          <w:color w:val="000000"/>
          <w:sz w:val="18"/>
          <w:szCs w:val="18"/>
        </w:rPr>
        <w:t>, 2019, 41(5): 992-1001.</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[20] </w:t>
      </w:r>
      <w:r w:rsidRPr="00737852">
        <w:rPr>
          <w:rFonts w:eastAsiaTheme="minorEastAsia" w:hAnsiTheme="minorEastAsia" w:cs="Times New Roman"/>
          <w:color w:val="000000"/>
          <w:sz w:val="18"/>
          <w:szCs w:val="18"/>
        </w:rPr>
        <w:t>张磊</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宫兆宁</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王启为</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Sentinel-2</w:t>
      </w:r>
      <w:r w:rsidRPr="00737852">
        <w:rPr>
          <w:rFonts w:eastAsiaTheme="minorEastAsia" w:hAnsiTheme="minorEastAsia" w:cs="Times New Roman"/>
          <w:color w:val="000000"/>
          <w:sz w:val="18"/>
          <w:szCs w:val="18"/>
        </w:rPr>
        <w:t>影像多特征优选的黄河三角洲湿地信息提取</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遥感学报</w:t>
      </w:r>
      <w:r w:rsidRPr="00737852">
        <w:rPr>
          <w:rFonts w:eastAsiaTheme="minorEastAsia" w:cs="Times New Roman"/>
          <w:color w:val="000000"/>
          <w:sz w:val="18"/>
          <w:szCs w:val="18"/>
        </w:rPr>
        <w:t>, 2019, 23(2): 313-326.</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[21] HUANG Y H, ZHAO C P, YANG H J, et al. Feature selection solution with high dimensionality and low-sample size for land cover classification in object-based image analysis[J]. Remote Sensing, 2017, 9(9): 939.</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[22] </w:t>
      </w:r>
      <w:r w:rsidRPr="00737852">
        <w:rPr>
          <w:rFonts w:eastAsiaTheme="minorEastAsia" w:hAnsiTheme="minorEastAsia" w:cs="Times New Roman"/>
          <w:color w:val="000000"/>
          <w:sz w:val="18"/>
          <w:szCs w:val="18"/>
        </w:rPr>
        <w:t>李冰</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卢小平</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李新社</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特征优选的</w:t>
      </w:r>
      <w:r w:rsidRPr="00737852">
        <w:rPr>
          <w:rFonts w:eastAsiaTheme="minorEastAsia" w:cs="Times New Roman"/>
          <w:color w:val="000000"/>
          <w:sz w:val="18"/>
          <w:szCs w:val="18"/>
        </w:rPr>
        <w:t>GF-2</w:t>
      </w:r>
      <w:r w:rsidRPr="00737852">
        <w:rPr>
          <w:rFonts w:eastAsiaTheme="minorEastAsia" w:hAnsiTheme="minorEastAsia" w:cs="Times New Roman"/>
          <w:color w:val="000000"/>
          <w:sz w:val="18"/>
          <w:szCs w:val="18"/>
        </w:rPr>
        <w:t>影像湿地地表覆盖要素提取</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测绘与空间地理信息</w:t>
      </w:r>
      <w:r w:rsidRPr="00737852">
        <w:rPr>
          <w:rFonts w:eastAsiaTheme="minorEastAsia" w:cs="Times New Roman"/>
          <w:color w:val="000000"/>
          <w:sz w:val="18"/>
          <w:szCs w:val="18"/>
        </w:rPr>
        <w:t>, 2018, 41(9): 49-52.</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[23] </w:t>
      </w:r>
      <w:r w:rsidRPr="00737852">
        <w:rPr>
          <w:rFonts w:eastAsiaTheme="minorEastAsia" w:hAnsiTheme="minorEastAsia" w:cs="Times New Roman"/>
          <w:color w:val="000000"/>
          <w:sz w:val="18"/>
          <w:szCs w:val="18"/>
        </w:rPr>
        <w:t>张晓羽</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李凤日</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甄贞</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基于随机森林模型的陆地卫星</w:t>
      </w:r>
      <w:r w:rsidRPr="00737852">
        <w:rPr>
          <w:rFonts w:eastAsiaTheme="minorEastAsia" w:cs="Times New Roman"/>
          <w:color w:val="000000"/>
          <w:sz w:val="18"/>
          <w:szCs w:val="18"/>
        </w:rPr>
        <w:t>-8</w:t>
      </w:r>
      <w:r w:rsidRPr="00737852">
        <w:rPr>
          <w:rFonts w:eastAsiaTheme="minorEastAsia" w:hAnsiTheme="minorEastAsia" w:cs="Times New Roman"/>
          <w:color w:val="000000"/>
          <w:sz w:val="18"/>
          <w:szCs w:val="18"/>
        </w:rPr>
        <w:t>遥感影像森林植被分类</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东北林业大学学报</w:t>
      </w:r>
      <w:r w:rsidRPr="00737852">
        <w:rPr>
          <w:rFonts w:eastAsiaTheme="minorEastAsia" w:cs="Times New Roman"/>
          <w:color w:val="000000"/>
          <w:sz w:val="18"/>
          <w:szCs w:val="18"/>
        </w:rPr>
        <w:t>, 2016, 44(6): 53-57,74.</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 xml:space="preserve">[24] </w:t>
      </w:r>
      <w:r w:rsidRPr="00737852">
        <w:rPr>
          <w:rFonts w:eastAsiaTheme="minorEastAsia" w:hAnsiTheme="minorEastAsia" w:cs="Times New Roman"/>
          <w:color w:val="000000"/>
          <w:sz w:val="18"/>
          <w:szCs w:val="18"/>
        </w:rPr>
        <w:t>裴欢</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孙天娇</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王晓妍</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w:t>
      </w:r>
      <w:r w:rsidRPr="00737852">
        <w:rPr>
          <w:rFonts w:eastAsiaTheme="minorEastAsia" w:cs="Times New Roman"/>
          <w:color w:val="000000"/>
          <w:sz w:val="18"/>
          <w:szCs w:val="18"/>
        </w:rPr>
        <w:t>Landsat 8 OLI</w:t>
      </w:r>
      <w:r w:rsidRPr="00737852">
        <w:rPr>
          <w:rFonts w:eastAsiaTheme="minorEastAsia" w:hAnsiTheme="minorEastAsia" w:cs="Times New Roman"/>
          <w:color w:val="000000"/>
          <w:sz w:val="18"/>
          <w:szCs w:val="18"/>
        </w:rPr>
        <w:t>影像纹理特征的面向对象土地利用</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覆盖分类</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农业工程学报</w:t>
      </w:r>
      <w:r w:rsidRPr="00737852">
        <w:rPr>
          <w:rFonts w:eastAsiaTheme="minorEastAsia" w:cs="Times New Roman"/>
          <w:color w:val="000000"/>
          <w:sz w:val="18"/>
          <w:szCs w:val="18"/>
        </w:rPr>
        <w:t>, 2018, 34(2): 248-255.</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 xml:space="preserve">[25] </w:t>
      </w:r>
      <w:r w:rsidRPr="00737852">
        <w:rPr>
          <w:rFonts w:eastAsiaTheme="minorEastAsia" w:hAnsiTheme="minorEastAsia" w:cs="Times New Roman"/>
          <w:color w:val="000000"/>
          <w:sz w:val="18"/>
          <w:szCs w:val="18"/>
        </w:rPr>
        <w:t>李智峰</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朱谷昌</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董泰锋</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基于灰度共生矩阵的图像纹理特征地物分类应用</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地质与勘探</w:t>
      </w:r>
      <w:r w:rsidRPr="00737852">
        <w:rPr>
          <w:rFonts w:eastAsiaTheme="minorEastAsia" w:cs="Times New Roman"/>
          <w:color w:val="000000"/>
          <w:sz w:val="18"/>
          <w:szCs w:val="18"/>
        </w:rPr>
        <w:t>, 2011, 47(3): 456-461.</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 xml:space="preserve">[26] </w:t>
      </w:r>
      <w:r w:rsidRPr="00737852">
        <w:rPr>
          <w:rFonts w:eastAsiaTheme="minorEastAsia" w:hAnsiTheme="minorEastAsia" w:cs="Times New Roman"/>
          <w:color w:val="000000"/>
          <w:sz w:val="18"/>
          <w:szCs w:val="18"/>
        </w:rPr>
        <w:t>安如</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陈志霞</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陆玲</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面向对象的黄河源典型区湿地信息提取</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河海大学学报</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自然科学版</w:t>
      </w:r>
      <w:r w:rsidRPr="00737852">
        <w:rPr>
          <w:rFonts w:eastAsiaTheme="minorEastAsia" w:cs="Times New Roman"/>
          <w:color w:val="000000"/>
          <w:sz w:val="18"/>
          <w:szCs w:val="18"/>
        </w:rPr>
        <w:t>), 2011, 39(4): 355-360.</w:t>
      </w:r>
    </w:p>
    <w:p w:rsidR="00B042B2" w:rsidRPr="00737852" w:rsidRDefault="00B042B2" w:rsidP="00DD6B17">
      <w:pPr>
        <w:ind w:left="270" w:hangingChars="150" w:hanging="270"/>
        <w:rPr>
          <w:rFonts w:eastAsiaTheme="minorEastAsia" w:cs="Times New Roman"/>
          <w:color w:val="000000"/>
          <w:sz w:val="18"/>
          <w:szCs w:val="18"/>
        </w:rPr>
      </w:pPr>
      <w:r w:rsidRPr="00737852">
        <w:rPr>
          <w:rFonts w:eastAsiaTheme="minorEastAsia" w:cs="Times New Roman"/>
          <w:color w:val="000000"/>
          <w:sz w:val="18"/>
          <w:szCs w:val="18"/>
        </w:rPr>
        <w:t xml:space="preserve">[27] </w:t>
      </w:r>
      <w:r w:rsidRPr="00737852">
        <w:rPr>
          <w:rFonts w:eastAsiaTheme="minorEastAsia" w:hAnsiTheme="minorEastAsia" w:cs="Times New Roman"/>
          <w:color w:val="000000"/>
          <w:sz w:val="18"/>
          <w:szCs w:val="18"/>
        </w:rPr>
        <w:t>张帅</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邵全琴</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刘纪远</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黄河源区玛多县土地利用</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覆被及景观格局变化的遥感分析</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地球信息科学</w:t>
      </w:r>
      <w:r w:rsidRPr="00737852">
        <w:rPr>
          <w:rFonts w:eastAsiaTheme="minorEastAsia" w:cs="Times New Roman"/>
          <w:color w:val="000000"/>
          <w:sz w:val="18"/>
          <w:szCs w:val="18"/>
        </w:rPr>
        <w:t>, 2007, 9(4): 109-115,128,141.</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[28]</w:t>
      </w:r>
      <w:r w:rsidRPr="00737852">
        <w:rPr>
          <w:rFonts w:eastAsiaTheme="minorEastAsia" w:hAnsiTheme="minorEastAsia" w:cs="Times New Roman"/>
          <w:color w:val="000000"/>
          <w:sz w:val="18"/>
          <w:szCs w:val="18"/>
        </w:rPr>
        <w:t>王旭峰</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三江源国家公园界线矢量数据集</w:t>
      </w:r>
      <w:r w:rsidRPr="00737852">
        <w:rPr>
          <w:rFonts w:eastAsiaTheme="minorEastAsia" w:cs="Times New Roman"/>
          <w:color w:val="000000"/>
          <w:sz w:val="18"/>
          <w:szCs w:val="18"/>
        </w:rPr>
        <w:t xml:space="preserve">[DS]. </w:t>
      </w:r>
      <w:r w:rsidRPr="00737852">
        <w:rPr>
          <w:rFonts w:eastAsiaTheme="minorEastAsia" w:hAnsiTheme="minorEastAsia" w:cs="Times New Roman"/>
          <w:color w:val="000000"/>
          <w:sz w:val="18"/>
          <w:szCs w:val="18"/>
        </w:rPr>
        <w:t>国家青藏高原科学数据中心</w:t>
      </w:r>
      <w:r w:rsidRPr="00737852">
        <w:rPr>
          <w:rFonts w:eastAsiaTheme="minorEastAsia" w:cs="Times New Roman"/>
          <w:color w:val="000000"/>
          <w:sz w:val="18"/>
          <w:szCs w:val="18"/>
        </w:rPr>
        <w:t>, 2019.</w:t>
      </w:r>
    </w:p>
    <w:p w:rsidR="00B042B2" w:rsidRPr="00737852" w:rsidRDefault="00B042B2" w:rsidP="00DD6B17">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[29] </w:t>
      </w:r>
      <w:r w:rsidRPr="00737852">
        <w:rPr>
          <w:rFonts w:eastAsiaTheme="minorEastAsia" w:hAnsiTheme="minorEastAsia" w:cs="Times New Roman"/>
          <w:color w:val="000000"/>
          <w:sz w:val="18"/>
          <w:szCs w:val="18"/>
        </w:rPr>
        <w:t>中华人民共和国国家质量监督检验检疫总局</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中国国家标准化管理委员会</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土地利用现状分类</w:t>
      </w:r>
      <w:r w:rsidRPr="00737852">
        <w:rPr>
          <w:rFonts w:eastAsiaTheme="minorEastAsia" w:cs="Times New Roman"/>
          <w:color w:val="000000"/>
          <w:sz w:val="18"/>
          <w:szCs w:val="18"/>
        </w:rPr>
        <w:t xml:space="preserve">: GB/T 21010—2017[S]. </w:t>
      </w:r>
      <w:r w:rsidRPr="00737852">
        <w:rPr>
          <w:rFonts w:eastAsiaTheme="minorEastAsia" w:hAnsiTheme="minorEastAsia" w:cs="Times New Roman"/>
          <w:color w:val="000000"/>
          <w:sz w:val="18"/>
          <w:szCs w:val="18"/>
        </w:rPr>
        <w:t>北京</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中国标准出版社</w:t>
      </w:r>
      <w:r w:rsidRPr="00737852">
        <w:rPr>
          <w:rFonts w:eastAsiaTheme="minorEastAsia" w:cs="Times New Roman"/>
          <w:color w:val="000000"/>
          <w:sz w:val="18"/>
          <w:szCs w:val="18"/>
        </w:rPr>
        <w:t>, 2017.</w:t>
      </w:r>
    </w:p>
    <w:p w:rsidR="00B042B2" w:rsidRPr="00737852" w:rsidRDefault="00B042B2" w:rsidP="00735BB2">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[30] BAIG M H A, ZHANG L F, SHUAI T, et al. Derivation of a tasselled cap transformation based on Landsat 8 at-satellite reflectance[J]. Remote Sensing Letters, 2014, 5(5): 423-431.</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 xml:space="preserve">[31] </w:t>
      </w:r>
      <w:r w:rsidRPr="00737852">
        <w:rPr>
          <w:rFonts w:eastAsiaTheme="minorEastAsia" w:hAnsiTheme="minorEastAsia" w:cs="Times New Roman"/>
          <w:color w:val="000000"/>
          <w:sz w:val="18"/>
          <w:szCs w:val="18"/>
        </w:rPr>
        <w:t>胡龙飞</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基于多源遥感数据的土地覆盖分类方法研究</w:t>
      </w:r>
      <w:r w:rsidRPr="00737852">
        <w:rPr>
          <w:rFonts w:eastAsiaTheme="minorEastAsia" w:cs="Times New Roman"/>
          <w:color w:val="000000"/>
          <w:sz w:val="18"/>
          <w:szCs w:val="18"/>
        </w:rPr>
        <w:t xml:space="preserve">[D]. </w:t>
      </w:r>
      <w:r w:rsidRPr="00737852">
        <w:rPr>
          <w:rFonts w:eastAsiaTheme="minorEastAsia" w:hAnsiTheme="minorEastAsia" w:cs="Times New Roman"/>
          <w:color w:val="000000"/>
          <w:sz w:val="18"/>
          <w:szCs w:val="18"/>
        </w:rPr>
        <w:t>重庆</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重庆邮电大学</w:t>
      </w:r>
      <w:r w:rsidRPr="00737852">
        <w:rPr>
          <w:rFonts w:eastAsiaTheme="minorEastAsia" w:cs="Times New Roman"/>
          <w:color w:val="000000"/>
          <w:sz w:val="18"/>
          <w:szCs w:val="18"/>
        </w:rPr>
        <w:t>, 2019: 16-18.</w:t>
      </w:r>
    </w:p>
    <w:p w:rsidR="00B042B2" w:rsidRPr="00737852" w:rsidRDefault="00B042B2" w:rsidP="00735BB2">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lastRenderedPageBreak/>
        <w:t xml:space="preserve">[32] </w:t>
      </w:r>
      <w:r w:rsidRPr="00737852">
        <w:rPr>
          <w:rFonts w:eastAsiaTheme="minorEastAsia" w:hAnsiTheme="minorEastAsia" w:cs="Times New Roman"/>
          <w:color w:val="000000"/>
          <w:sz w:val="18"/>
          <w:szCs w:val="18"/>
        </w:rPr>
        <w:t>郑淑丹</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郑江华</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石明辉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基于分形和灰度共生矩阵纹理特征的种植型药用植物遥感分类</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遥感学报</w:t>
      </w:r>
      <w:r w:rsidRPr="00737852">
        <w:rPr>
          <w:rFonts w:eastAsiaTheme="minorEastAsia" w:cs="Times New Roman"/>
          <w:color w:val="000000"/>
          <w:sz w:val="18"/>
          <w:szCs w:val="18"/>
        </w:rPr>
        <w:t>, 2014, 18(4): 868-886.</w:t>
      </w:r>
    </w:p>
    <w:p w:rsidR="00B042B2" w:rsidRPr="00737852" w:rsidRDefault="00B042B2" w:rsidP="00735BB2">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[33] </w:t>
      </w:r>
      <w:r w:rsidRPr="00737852">
        <w:rPr>
          <w:rFonts w:eastAsiaTheme="minorEastAsia" w:hAnsiTheme="minorEastAsia" w:cs="Times New Roman"/>
          <w:color w:val="000000"/>
          <w:sz w:val="18"/>
          <w:szCs w:val="18"/>
        </w:rPr>
        <w:t>王李娟</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孔钰如</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杨小冬</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基于特征优选随机森林算法的农耕区土地利用分类</w:t>
      </w:r>
      <w:r w:rsidRPr="00737852">
        <w:rPr>
          <w:rFonts w:eastAsiaTheme="minorEastAsia" w:cs="Times New Roman"/>
          <w:color w:val="000000"/>
          <w:sz w:val="18"/>
          <w:szCs w:val="18"/>
        </w:rPr>
        <w:t xml:space="preserve">[J]. </w:t>
      </w:r>
      <w:r w:rsidRPr="00737852">
        <w:rPr>
          <w:rFonts w:eastAsiaTheme="minorEastAsia" w:hAnsiTheme="minorEastAsia" w:cs="Times New Roman"/>
          <w:color w:val="000000"/>
          <w:sz w:val="18"/>
          <w:szCs w:val="18"/>
        </w:rPr>
        <w:t>农业工程学报</w:t>
      </w:r>
      <w:r w:rsidRPr="00737852">
        <w:rPr>
          <w:rFonts w:eastAsiaTheme="minorEastAsia" w:cs="Times New Roman"/>
          <w:color w:val="000000"/>
          <w:sz w:val="18"/>
          <w:szCs w:val="18"/>
        </w:rPr>
        <w:t>, 2020, 36(4): 244-250.</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[34] BREIMAN L. Random forests[J]. Machine Learning, 2001, 45(1): 5-32.</w:t>
      </w:r>
    </w:p>
    <w:p w:rsidR="00B042B2" w:rsidRPr="00737852" w:rsidRDefault="00B042B2" w:rsidP="00B042B2">
      <w:pPr>
        <w:ind w:firstLineChars="0" w:firstLine="0"/>
        <w:rPr>
          <w:rFonts w:eastAsiaTheme="minorEastAsia" w:cs="Times New Roman"/>
          <w:color w:val="000000"/>
          <w:sz w:val="18"/>
          <w:szCs w:val="18"/>
        </w:rPr>
      </w:pPr>
      <w:r w:rsidRPr="00737852">
        <w:rPr>
          <w:rFonts w:eastAsiaTheme="minorEastAsia" w:cs="Times New Roman"/>
          <w:color w:val="000000"/>
          <w:sz w:val="18"/>
          <w:szCs w:val="18"/>
        </w:rPr>
        <w:t xml:space="preserve">[35] </w:t>
      </w:r>
      <w:r w:rsidRPr="00737852">
        <w:rPr>
          <w:rFonts w:eastAsiaTheme="minorEastAsia" w:hAnsiTheme="minorEastAsia" w:cs="Times New Roman"/>
          <w:color w:val="000000"/>
          <w:sz w:val="18"/>
          <w:szCs w:val="18"/>
        </w:rPr>
        <w:t>梁晓旭</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基于卷积神经网络的遥感图像分类算法研究</w:t>
      </w:r>
      <w:r w:rsidRPr="00737852">
        <w:rPr>
          <w:rFonts w:eastAsiaTheme="minorEastAsia" w:cs="Times New Roman"/>
          <w:color w:val="000000"/>
          <w:sz w:val="18"/>
          <w:szCs w:val="18"/>
        </w:rPr>
        <w:t xml:space="preserve">[D]. </w:t>
      </w:r>
      <w:r w:rsidRPr="00737852">
        <w:rPr>
          <w:rFonts w:eastAsiaTheme="minorEastAsia" w:hAnsiTheme="minorEastAsia" w:cs="Times New Roman"/>
          <w:color w:val="000000"/>
          <w:sz w:val="18"/>
          <w:szCs w:val="18"/>
        </w:rPr>
        <w:t>西安</w:t>
      </w:r>
      <w:r w:rsidRPr="00737852">
        <w:rPr>
          <w:rFonts w:eastAsiaTheme="minorEastAsia" w:cs="Times New Roman"/>
          <w:color w:val="000000"/>
          <w:sz w:val="18"/>
          <w:szCs w:val="18"/>
        </w:rPr>
        <w:t xml:space="preserve">: </w:t>
      </w:r>
      <w:r w:rsidRPr="00737852">
        <w:rPr>
          <w:rFonts w:eastAsiaTheme="minorEastAsia" w:hAnsiTheme="minorEastAsia" w:cs="Times New Roman"/>
          <w:color w:val="000000"/>
          <w:sz w:val="18"/>
          <w:szCs w:val="18"/>
        </w:rPr>
        <w:t>西安电子科技大学</w:t>
      </w:r>
      <w:r w:rsidRPr="00737852">
        <w:rPr>
          <w:rFonts w:eastAsiaTheme="minorEastAsia" w:cs="Times New Roman"/>
          <w:color w:val="000000"/>
          <w:sz w:val="18"/>
          <w:szCs w:val="18"/>
        </w:rPr>
        <w:t>, 2018: 42-44.</w:t>
      </w:r>
    </w:p>
    <w:p w:rsidR="006557AB" w:rsidRPr="00737852" w:rsidRDefault="00B042B2" w:rsidP="00735BB2">
      <w:pPr>
        <w:ind w:left="360" w:hangingChars="200" w:hanging="360"/>
        <w:rPr>
          <w:rFonts w:eastAsiaTheme="minorEastAsia" w:cs="Times New Roman"/>
          <w:color w:val="000000"/>
          <w:sz w:val="18"/>
          <w:szCs w:val="18"/>
        </w:rPr>
      </w:pPr>
      <w:r w:rsidRPr="00737852">
        <w:rPr>
          <w:rFonts w:eastAsiaTheme="minorEastAsia" w:cs="Times New Roman"/>
          <w:color w:val="000000"/>
          <w:sz w:val="18"/>
          <w:szCs w:val="18"/>
        </w:rPr>
        <w:t xml:space="preserve">[36] </w:t>
      </w:r>
      <w:r w:rsidRPr="00737852">
        <w:rPr>
          <w:rFonts w:eastAsiaTheme="minorEastAsia" w:hAnsiTheme="minorEastAsia" w:cs="Times New Roman"/>
          <w:color w:val="000000"/>
          <w:sz w:val="18"/>
          <w:szCs w:val="18"/>
        </w:rPr>
        <w:t>侯蒙京</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殷建鹏</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葛静</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李元春</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冯琦胜</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梁天刚</w:t>
      </w:r>
      <w:r w:rsidRPr="00737852">
        <w:rPr>
          <w:rFonts w:eastAsiaTheme="minorEastAsia" w:cs="Times New Roman"/>
          <w:color w:val="000000"/>
          <w:sz w:val="18"/>
          <w:szCs w:val="18"/>
        </w:rPr>
        <w:t>.</w:t>
      </w:r>
      <w:r w:rsidRPr="00737852">
        <w:rPr>
          <w:rFonts w:eastAsiaTheme="minorEastAsia" w:hAnsiTheme="minorEastAsia" w:cs="Times New Roman"/>
          <w:color w:val="000000"/>
          <w:sz w:val="18"/>
          <w:szCs w:val="18"/>
        </w:rPr>
        <w:t>基于随机森林的高寒湿地地区土地覆盖遥感分类方法</w:t>
      </w:r>
      <w:r w:rsidRPr="00737852">
        <w:rPr>
          <w:rFonts w:eastAsiaTheme="minorEastAsia" w:cs="Times New Roman"/>
          <w:color w:val="000000"/>
          <w:sz w:val="18"/>
          <w:szCs w:val="18"/>
        </w:rPr>
        <w:t>[J].</w:t>
      </w:r>
      <w:r w:rsidRPr="00737852">
        <w:rPr>
          <w:rFonts w:eastAsiaTheme="minorEastAsia" w:hAnsiTheme="minorEastAsia" w:cs="Times New Roman"/>
          <w:color w:val="000000"/>
          <w:sz w:val="18"/>
          <w:szCs w:val="18"/>
        </w:rPr>
        <w:t>农业机械学报</w:t>
      </w:r>
      <w:r w:rsidRPr="00737852">
        <w:rPr>
          <w:rFonts w:eastAsiaTheme="minorEastAsia" w:cs="Times New Roman"/>
          <w:color w:val="000000"/>
          <w:sz w:val="18"/>
          <w:szCs w:val="18"/>
        </w:rPr>
        <w:t>,2020,51(7):220-227.</w:t>
      </w:r>
    </w:p>
    <w:sectPr w:rsidR="006557AB" w:rsidRPr="00737852" w:rsidSect="00BE5E55">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1A7" w:rsidRDefault="005871A7" w:rsidP="008B1A75">
      <w:pPr>
        <w:spacing w:line="240" w:lineRule="auto"/>
        <w:ind w:firstLine="420"/>
      </w:pPr>
      <w:r>
        <w:separator/>
      </w:r>
    </w:p>
  </w:endnote>
  <w:endnote w:type="continuationSeparator" w:id="1">
    <w:p w:rsidR="005871A7" w:rsidRDefault="005871A7" w:rsidP="008B1A75">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Default="00E1281F" w:rsidP="00B042B2">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Pr="00BE5E55" w:rsidRDefault="00E1281F" w:rsidP="00BE5E55">
    <w:pPr>
      <w:pStyle w:val="a4"/>
      <w:ind w:firstLineChars="11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Pr="00BE5E55" w:rsidRDefault="00E1281F" w:rsidP="00BE5E55">
    <w:pPr>
      <w:pStyle w:val="a6"/>
      <w:wordWrap w:val="0"/>
      <w:ind w:firstLineChars="0" w:firstLine="0"/>
      <w:rPr>
        <w:rFonts w:ascii="宋体" w:hAnsi="宋体"/>
        <w:u w:val="single"/>
      </w:rPr>
    </w:pPr>
    <w:r w:rsidRPr="00FF5CD0">
      <w:rPr>
        <w:rStyle w:val="ab"/>
        <w:rFonts w:ascii="宋体" w:hAnsi="宋体"/>
      </w:rPr>
      <w:sym w:font="Symbol" w:char="F020"/>
    </w:r>
    <w:r>
      <w:rPr>
        <w:rFonts w:ascii="宋体" w:hAnsi="宋体" w:hint="eastAsia"/>
        <w:u w:val="single"/>
      </w:rPr>
      <w:t xml:space="preserve">                      </w:t>
    </w:r>
  </w:p>
  <w:p w:rsidR="00E1281F" w:rsidRPr="00FF5CD0" w:rsidRDefault="00E1281F" w:rsidP="00BE5E55">
    <w:pPr>
      <w:pStyle w:val="a6"/>
      <w:wordWrap w:val="0"/>
      <w:ind w:firstLineChars="0" w:firstLine="0"/>
      <w:rPr>
        <w:rFonts w:ascii="宋体" w:hAnsi="宋体"/>
      </w:rPr>
    </w:pPr>
    <w:r w:rsidRPr="00E63400">
      <w:rPr>
        <w:rFonts w:ascii="宋体" w:hAnsi="宋体" w:hint="eastAsia"/>
        <w:b/>
      </w:rPr>
      <w:t>收稿日期：</w:t>
    </w:r>
    <w:r>
      <w:rPr>
        <w:rFonts w:ascii="宋体" w:hAnsi="宋体" w:hint="eastAsia"/>
      </w:rPr>
      <w:t>2020-11-24</w:t>
    </w:r>
  </w:p>
  <w:p w:rsidR="00E1281F" w:rsidRPr="00FF5CD0" w:rsidRDefault="00E1281F" w:rsidP="00BE5E55">
    <w:pPr>
      <w:wordWrap w:val="0"/>
      <w:ind w:left="882" w:hangingChars="488" w:hanging="882"/>
      <w:jc w:val="left"/>
      <w:rPr>
        <w:sz w:val="16"/>
      </w:rPr>
    </w:pPr>
    <w:r w:rsidRPr="00E63400">
      <w:rPr>
        <w:rFonts w:hint="eastAsia"/>
        <w:b/>
        <w:sz w:val="18"/>
        <w:szCs w:val="18"/>
      </w:rPr>
      <w:t>基金项目</w:t>
    </w:r>
    <w:r w:rsidRPr="00E63400">
      <w:rPr>
        <w:rFonts w:hint="eastAsia"/>
        <w:b/>
      </w:rPr>
      <w:t>：</w:t>
    </w:r>
    <w:r w:rsidRPr="00FF5CD0">
      <w:rPr>
        <w:rFonts w:hint="eastAsia"/>
        <w:sz w:val="16"/>
      </w:rPr>
      <w:t>国家重点研发计划项目（</w:t>
    </w:r>
    <w:r w:rsidRPr="00FF5CD0">
      <w:rPr>
        <w:rFonts w:hint="eastAsia"/>
        <w:sz w:val="16"/>
      </w:rPr>
      <w:t>2017YFC0403600</w:t>
    </w:r>
    <w:r w:rsidRPr="00FF5CD0">
      <w:rPr>
        <w:rFonts w:hint="eastAsia"/>
        <w:sz w:val="16"/>
      </w:rPr>
      <w:t>）；清华大学水沙科学与水利水电工程国家重点实验室开放基金（</w:t>
    </w:r>
    <w:r w:rsidRPr="00FF5CD0">
      <w:rPr>
        <w:rFonts w:hint="eastAsia"/>
        <w:sz w:val="16"/>
      </w:rPr>
      <w:t>sklhse-2018-A-01</w:t>
    </w:r>
    <w:r w:rsidRPr="00FF5CD0">
      <w:rPr>
        <w:rFonts w:hint="eastAsia"/>
        <w:sz w:val="16"/>
      </w:rPr>
      <w:t>）；青海省重点研发与转化计划（</w:t>
    </w:r>
    <w:r w:rsidRPr="00FF5CD0">
      <w:rPr>
        <w:rFonts w:hint="eastAsia"/>
        <w:sz w:val="16"/>
      </w:rPr>
      <w:t>2019-SF-146</w:t>
    </w:r>
    <w:r w:rsidRPr="00FF5CD0">
      <w:rPr>
        <w:rFonts w:hint="eastAsia"/>
        <w:sz w:val="16"/>
      </w:rPr>
      <w:t>）</w:t>
    </w:r>
  </w:p>
  <w:p w:rsidR="00E1281F" w:rsidRPr="00BE5E55" w:rsidRDefault="00E1281F" w:rsidP="00BE5E55">
    <w:pPr>
      <w:pStyle w:val="a6"/>
      <w:wordWrap w:val="0"/>
      <w:ind w:firstLineChars="0" w:firstLine="0"/>
      <w:rPr>
        <w:rFonts w:cs="Times New Roman"/>
        <w:sz w:val="16"/>
      </w:rPr>
    </w:pPr>
    <w:r w:rsidRPr="00E63400">
      <w:rPr>
        <w:rFonts w:hint="eastAsia"/>
        <w:b/>
      </w:rPr>
      <w:t>作者简介</w:t>
    </w:r>
    <w:r w:rsidRPr="00E63400">
      <w:rPr>
        <w:rFonts w:hint="eastAsia"/>
        <w:b/>
        <w:sz w:val="16"/>
      </w:rPr>
      <w:t>：</w:t>
    </w:r>
    <w:r>
      <w:rPr>
        <w:rFonts w:hint="eastAsia"/>
        <w:sz w:val="16"/>
      </w:rPr>
      <w:t>某某</w:t>
    </w:r>
    <w:r w:rsidRPr="00FF5CD0">
      <w:rPr>
        <w:rFonts w:hint="eastAsia"/>
        <w:sz w:val="16"/>
      </w:rPr>
      <w:t>（</w:t>
    </w:r>
    <w:r w:rsidRPr="00FF5CD0">
      <w:rPr>
        <w:rFonts w:hint="eastAsia"/>
        <w:sz w:val="16"/>
      </w:rPr>
      <w:t>1996</w:t>
    </w:r>
    <w:r w:rsidRPr="00FF5CD0">
      <w:rPr>
        <w:rFonts w:hint="eastAsia"/>
        <w:sz w:val="16"/>
      </w:rPr>
      <w:t>—），女，河北保定人，</w:t>
    </w:r>
    <w:r>
      <w:rPr>
        <w:rFonts w:hint="eastAsia"/>
        <w:sz w:val="16"/>
      </w:rPr>
      <w:t>青海大学在读</w:t>
    </w:r>
    <w:r w:rsidRPr="00FF5CD0">
      <w:rPr>
        <w:rFonts w:hint="eastAsia"/>
        <w:sz w:val="16"/>
      </w:rPr>
      <w:t>硕士研究生。</w:t>
    </w:r>
    <w:r>
      <w:rPr>
        <w:rFonts w:cs="Times New Roman" w:hint="eastAsia"/>
        <w:sz w:val="16"/>
      </w:rPr>
      <w:t>*</w:t>
    </w:r>
    <w:r w:rsidRPr="002C71D1">
      <w:rPr>
        <w:rFonts w:cs="Times New Roman"/>
        <w:color w:val="000000" w:themeColor="text1"/>
        <w:sz w:val="16"/>
      </w:rPr>
      <w:t>通信作者</w:t>
    </w:r>
    <w:r w:rsidRPr="002C71D1">
      <w:rPr>
        <w:rFonts w:cs="Times New Roman" w:hint="eastAsia"/>
        <w:color w:val="000000" w:themeColor="text1"/>
        <w:sz w:val="16"/>
      </w:rPr>
      <w:t>，</w:t>
    </w:r>
    <w:r w:rsidRPr="009543FC">
      <w:rPr>
        <w:rFonts w:cs="Times New Roman" w:hint="eastAsia"/>
        <w:sz w:val="16"/>
      </w:rPr>
      <w:t>E</w:t>
    </w:r>
    <w:r w:rsidRPr="009543FC">
      <w:rPr>
        <w:rFonts w:cs="Times New Roman"/>
        <w:sz w:val="16"/>
      </w:rPr>
      <w:t>-mail: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1A7" w:rsidRDefault="005871A7" w:rsidP="008B1A75">
      <w:pPr>
        <w:spacing w:line="240" w:lineRule="auto"/>
        <w:ind w:firstLine="420"/>
      </w:pPr>
      <w:r>
        <w:separator/>
      </w:r>
    </w:p>
  </w:footnote>
  <w:footnote w:type="continuationSeparator" w:id="1">
    <w:p w:rsidR="005871A7" w:rsidRDefault="005871A7" w:rsidP="008B1A75">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Default="00E1281F" w:rsidP="00B042B2">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Pr="008E49BA" w:rsidRDefault="00E1281F" w:rsidP="00A27086">
    <w:pPr>
      <w:pStyle w:val="a3"/>
      <w:spacing w:line="260" w:lineRule="exact"/>
      <w:ind w:firstLine="360"/>
      <w:jc w:val="both"/>
      <w:rPr>
        <w:rFonts w:eastAsiaTheme="minorEastAsia" w:cs="Times New Roman"/>
      </w:rPr>
    </w:pPr>
    <w:r w:rsidRPr="008E49BA">
      <w:rPr>
        <w:rFonts w:eastAsiaTheme="minorEastAsia" w:hAnsiTheme="minorEastAsia" w:cs="Times New Roman"/>
      </w:rPr>
      <w:t>第</w:t>
    </w:r>
    <w:r w:rsidRPr="008E49BA">
      <w:rPr>
        <w:rFonts w:eastAsiaTheme="minorEastAsia" w:cs="Times New Roman"/>
      </w:rPr>
      <w:t>39</w:t>
    </w:r>
    <w:r w:rsidRPr="008E49BA">
      <w:rPr>
        <w:rFonts w:eastAsiaTheme="minorEastAsia" w:hAnsiTheme="minorEastAsia" w:cs="Times New Roman"/>
      </w:rPr>
      <w:t>卷</w:t>
    </w:r>
    <w:r w:rsidRPr="008E49BA">
      <w:rPr>
        <w:rFonts w:eastAsiaTheme="minorEastAsia" w:cs="Times New Roman"/>
      </w:rPr>
      <w:t xml:space="preserve">  </w:t>
    </w:r>
    <w:r w:rsidRPr="008E49BA">
      <w:rPr>
        <w:rFonts w:eastAsiaTheme="minorEastAsia" w:hAnsiTheme="minorEastAsia" w:cs="Times New Roman"/>
      </w:rPr>
      <w:t>第</w:t>
    </w:r>
    <w:r w:rsidRPr="008E49BA">
      <w:rPr>
        <w:rFonts w:eastAsiaTheme="minorEastAsia" w:cs="Times New Roman"/>
      </w:rPr>
      <w:t>2</w:t>
    </w:r>
    <w:r w:rsidRPr="008E49BA">
      <w:rPr>
        <w:rFonts w:eastAsiaTheme="minorEastAsia" w:hAnsiTheme="minorEastAsia" w:cs="Times New Roman"/>
      </w:rPr>
      <w:t>期</w:t>
    </w:r>
    <w:r>
      <w:rPr>
        <w:rFonts w:eastAsiaTheme="minorEastAsia" w:cs="Times New Roman"/>
      </w:rPr>
      <w:t xml:space="preserve">                         </w:t>
    </w:r>
    <w:r w:rsidRPr="008E49BA">
      <w:rPr>
        <w:rFonts w:eastAsiaTheme="minorEastAsia" w:hAnsiTheme="minorEastAsia" w:cs="Times New Roman"/>
      </w:rPr>
      <w:t>青</w:t>
    </w:r>
    <w:r w:rsidRPr="008E49BA">
      <w:rPr>
        <w:rFonts w:eastAsiaTheme="minorEastAsia" w:cs="Times New Roman"/>
      </w:rPr>
      <w:t xml:space="preserve"> </w:t>
    </w:r>
    <w:r w:rsidRPr="008E49BA">
      <w:rPr>
        <w:rFonts w:eastAsiaTheme="minorEastAsia" w:hAnsiTheme="minorEastAsia" w:cs="Times New Roman"/>
      </w:rPr>
      <w:t>海</w:t>
    </w:r>
    <w:r w:rsidRPr="008E49BA">
      <w:rPr>
        <w:rFonts w:eastAsiaTheme="minorEastAsia" w:cs="Times New Roman"/>
      </w:rPr>
      <w:t xml:space="preserve"> </w:t>
    </w:r>
    <w:r w:rsidRPr="008E49BA">
      <w:rPr>
        <w:rFonts w:eastAsiaTheme="minorEastAsia" w:hAnsiTheme="minorEastAsia" w:cs="Times New Roman"/>
      </w:rPr>
      <w:t>大</w:t>
    </w:r>
    <w:r w:rsidRPr="008E49BA">
      <w:rPr>
        <w:rFonts w:eastAsiaTheme="minorEastAsia" w:cs="Times New Roman"/>
      </w:rPr>
      <w:t xml:space="preserve"> </w:t>
    </w:r>
    <w:r w:rsidRPr="008E49BA">
      <w:rPr>
        <w:rFonts w:eastAsiaTheme="minorEastAsia" w:hAnsiTheme="minorEastAsia" w:cs="Times New Roman"/>
      </w:rPr>
      <w:t>学</w:t>
    </w:r>
    <w:r w:rsidRPr="008E49BA">
      <w:rPr>
        <w:rFonts w:eastAsiaTheme="minorEastAsia" w:cs="Times New Roman"/>
      </w:rPr>
      <w:t xml:space="preserve"> </w:t>
    </w:r>
    <w:r w:rsidRPr="008E49BA">
      <w:rPr>
        <w:rFonts w:eastAsiaTheme="minorEastAsia" w:hAnsiTheme="minorEastAsia" w:cs="Times New Roman"/>
      </w:rPr>
      <w:t>学</w:t>
    </w:r>
    <w:r w:rsidRPr="008E49BA">
      <w:rPr>
        <w:rFonts w:eastAsiaTheme="minorEastAsia" w:cs="Times New Roman"/>
      </w:rPr>
      <w:t xml:space="preserve"> </w:t>
    </w:r>
    <w:r w:rsidRPr="008E49BA">
      <w:rPr>
        <w:rFonts w:eastAsiaTheme="minorEastAsia" w:hAnsiTheme="minorEastAsia" w:cs="Times New Roman"/>
      </w:rPr>
      <w:t>报</w:t>
    </w:r>
    <w:r w:rsidRPr="008E49BA">
      <w:rPr>
        <w:rFonts w:eastAsiaTheme="minorEastAsia" w:cs="Times New Roman"/>
      </w:rPr>
      <w:t xml:space="preserve">                 </w:t>
    </w:r>
    <w:r>
      <w:rPr>
        <w:rFonts w:eastAsiaTheme="minorEastAsia" w:cs="Times New Roman" w:hint="eastAsia"/>
      </w:rPr>
      <w:t xml:space="preserve">  </w:t>
    </w:r>
    <w:r w:rsidRPr="008E49BA">
      <w:rPr>
        <w:rFonts w:eastAsiaTheme="minorEastAsia" w:cs="Times New Roman"/>
      </w:rPr>
      <w:t xml:space="preserve"> Vol.39 No.2</w:t>
    </w:r>
  </w:p>
  <w:p w:rsidR="00E1281F" w:rsidRPr="008E49BA" w:rsidRDefault="00E1281F" w:rsidP="00A27086">
    <w:pPr>
      <w:pStyle w:val="a3"/>
      <w:spacing w:line="260" w:lineRule="exact"/>
      <w:ind w:firstLine="360"/>
      <w:jc w:val="both"/>
      <w:rPr>
        <w:rFonts w:eastAsiaTheme="minorEastAsia" w:cs="Times New Roman"/>
      </w:rPr>
    </w:pPr>
    <w:r w:rsidRPr="008E49BA">
      <w:rPr>
        <w:rFonts w:eastAsiaTheme="minorEastAsia" w:cs="Times New Roman"/>
      </w:rPr>
      <w:t xml:space="preserve">  2021</w:t>
    </w:r>
    <w:r w:rsidRPr="008E49BA">
      <w:rPr>
        <w:rFonts w:eastAsiaTheme="minorEastAsia" w:hAnsiTheme="minorEastAsia" w:cs="Times New Roman"/>
      </w:rPr>
      <w:t>年</w:t>
    </w:r>
    <w:r w:rsidRPr="008E49BA">
      <w:rPr>
        <w:rFonts w:eastAsiaTheme="minorEastAsia" w:cs="Times New Roman"/>
      </w:rPr>
      <w:t>4</w:t>
    </w:r>
    <w:r w:rsidRPr="008E49BA">
      <w:rPr>
        <w:rFonts w:eastAsiaTheme="minorEastAsia" w:hAnsiTheme="minorEastAsia" w:cs="Times New Roman"/>
      </w:rPr>
      <w:t>月</w:t>
    </w:r>
    <w:r w:rsidRPr="008E49BA">
      <w:rPr>
        <w:rFonts w:eastAsiaTheme="minorEastAsia" w:cs="Times New Roman"/>
      </w:rPr>
      <w:t xml:space="preserve">                     </w:t>
    </w:r>
    <w:r>
      <w:rPr>
        <w:rFonts w:eastAsiaTheme="minorEastAsia" w:cs="Times New Roman"/>
      </w:rPr>
      <w:t xml:space="preserve">   </w:t>
    </w:r>
    <w:r w:rsidRPr="008E49BA">
      <w:rPr>
        <w:rFonts w:eastAsiaTheme="minorEastAsia" w:cs="Times New Roman"/>
      </w:rPr>
      <w:t xml:space="preserve">Journal of Qinghai University                 </w:t>
    </w:r>
    <w:r>
      <w:rPr>
        <w:rFonts w:eastAsiaTheme="minorEastAsia" w:cs="Times New Roman" w:hint="eastAsia"/>
      </w:rPr>
      <w:t xml:space="preserve">  </w:t>
    </w:r>
    <w:r w:rsidRPr="008E49BA">
      <w:rPr>
        <w:rFonts w:eastAsiaTheme="minorEastAsia" w:cs="Times New Roman"/>
      </w:rPr>
      <w:t>Apr. 2021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81F" w:rsidRPr="008E49BA" w:rsidRDefault="00E1281F" w:rsidP="00A27086">
    <w:pPr>
      <w:pStyle w:val="a3"/>
      <w:spacing w:line="280" w:lineRule="exact"/>
      <w:ind w:firstLine="360"/>
      <w:jc w:val="both"/>
      <w:rPr>
        <w:rFonts w:eastAsiaTheme="minorEastAsia" w:cs="Times New Roman"/>
      </w:rPr>
    </w:pPr>
    <w:r w:rsidRPr="008E49BA">
      <w:rPr>
        <w:rFonts w:eastAsiaTheme="minorEastAsia" w:hAnsiTheme="minorEastAsia" w:cs="Times New Roman"/>
      </w:rPr>
      <w:t>第</w:t>
    </w:r>
    <w:r w:rsidRPr="008E49BA">
      <w:rPr>
        <w:rFonts w:eastAsiaTheme="minorEastAsia" w:cs="Times New Roman"/>
      </w:rPr>
      <w:t>39</w:t>
    </w:r>
    <w:r w:rsidRPr="008E49BA">
      <w:rPr>
        <w:rFonts w:eastAsiaTheme="minorEastAsia" w:hAnsiTheme="minorEastAsia" w:cs="Times New Roman"/>
      </w:rPr>
      <w:t>卷</w:t>
    </w:r>
    <w:r w:rsidRPr="008E49BA">
      <w:rPr>
        <w:rFonts w:eastAsiaTheme="minorEastAsia" w:cs="Times New Roman"/>
      </w:rPr>
      <w:t xml:space="preserve">  </w:t>
    </w:r>
    <w:r w:rsidRPr="008E49BA">
      <w:rPr>
        <w:rFonts w:eastAsiaTheme="minorEastAsia" w:hAnsiTheme="minorEastAsia" w:cs="Times New Roman"/>
      </w:rPr>
      <w:t>第</w:t>
    </w:r>
    <w:r w:rsidRPr="008E49BA">
      <w:rPr>
        <w:rFonts w:eastAsiaTheme="minorEastAsia" w:cs="Times New Roman"/>
      </w:rPr>
      <w:t>2</w:t>
    </w:r>
    <w:r w:rsidRPr="008E49BA">
      <w:rPr>
        <w:rFonts w:eastAsiaTheme="minorEastAsia" w:hAnsiTheme="minorEastAsia" w:cs="Times New Roman"/>
      </w:rPr>
      <w:t>期</w:t>
    </w:r>
    <w:r>
      <w:rPr>
        <w:rFonts w:eastAsiaTheme="minorEastAsia" w:cs="Times New Roman"/>
      </w:rPr>
      <w:t xml:space="preserve">                         </w:t>
    </w:r>
    <w:r w:rsidRPr="008E49BA">
      <w:rPr>
        <w:rFonts w:eastAsiaTheme="minorEastAsia" w:hAnsiTheme="minorEastAsia" w:cs="Times New Roman"/>
      </w:rPr>
      <w:t>青</w:t>
    </w:r>
    <w:r w:rsidRPr="008E49BA">
      <w:rPr>
        <w:rFonts w:eastAsiaTheme="minorEastAsia" w:cs="Times New Roman"/>
      </w:rPr>
      <w:t xml:space="preserve"> </w:t>
    </w:r>
    <w:r w:rsidRPr="008E49BA">
      <w:rPr>
        <w:rFonts w:eastAsiaTheme="minorEastAsia" w:hAnsiTheme="minorEastAsia" w:cs="Times New Roman"/>
      </w:rPr>
      <w:t>海</w:t>
    </w:r>
    <w:r w:rsidRPr="008E49BA">
      <w:rPr>
        <w:rFonts w:eastAsiaTheme="minorEastAsia" w:cs="Times New Roman"/>
      </w:rPr>
      <w:t xml:space="preserve"> </w:t>
    </w:r>
    <w:r w:rsidRPr="008E49BA">
      <w:rPr>
        <w:rFonts w:eastAsiaTheme="minorEastAsia" w:hAnsiTheme="minorEastAsia" w:cs="Times New Roman"/>
      </w:rPr>
      <w:t>大</w:t>
    </w:r>
    <w:r w:rsidRPr="008E49BA">
      <w:rPr>
        <w:rFonts w:eastAsiaTheme="minorEastAsia" w:cs="Times New Roman"/>
      </w:rPr>
      <w:t xml:space="preserve"> </w:t>
    </w:r>
    <w:r w:rsidRPr="008E49BA">
      <w:rPr>
        <w:rFonts w:eastAsiaTheme="minorEastAsia" w:hAnsiTheme="minorEastAsia" w:cs="Times New Roman"/>
      </w:rPr>
      <w:t>学</w:t>
    </w:r>
    <w:r w:rsidRPr="008E49BA">
      <w:rPr>
        <w:rFonts w:eastAsiaTheme="minorEastAsia" w:cs="Times New Roman"/>
      </w:rPr>
      <w:t xml:space="preserve"> </w:t>
    </w:r>
    <w:r w:rsidRPr="008E49BA">
      <w:rPr>
        <w:rFonts w:eastAsiaTheme="minorEastAsia" w:hAnsiTheme="minorEastAsia" w:cs="Times New Roman"/>
      </w:rPr>
      <w:t>学</w:t>
    </w:r>
    <w:r w:rsidRPr="008E49BA">
      <w:rPr>
        <w:rFonts w:eastAsiaTheme="minorEastAsia" w:cs="Times New Roman"/>
      </w:rPr>
      <w:t xml:space="preserve"> </w:t>
    </w:r>
    <w:r w:rsidRPr="008E49BA">
      <w:rPr>
        <w:rFonts w:eastAsiaTheme="minorEastAsia" w:hAnsiTheme="minorEastAsia" w:cs="Times New Roman"/>
      </w:rPr>
      <w:t>报</w:t>
    </w:r>
    <w:r w:rsidRPr="008E49BA">
      <w:rPr>
        <w:rFonts w:eastAsiaTheme="minorEastAsia" w:cs="Times New Roman"/>
      </w:rPr>
      <w:t xml:space="preserve">                 </w:t>
    </w:r>
    <w:r>
      <w:rPr>
        <w:rFonts w:eastAsiaTheme="minorEastAsia" w:cs="Times New Roman" w:hint="eastAsia"/>
      </w:rPr>
      <w:t xml:space="preserve">  </w:t>
    </w:r>
    <w:r w:rsidRPr="008E49BA">
      <w:rPr>
        <w:rFonts w:eastAsiaTheme="minorEastAsia" w:cs="Times New Roman"/>
      </w:rPr>
      <w:t xml:space="preserve"> Vol.39 No.2</w:t>
    </w:r>
  </w:p>
  <w:p w:rsidR="00E1281F" w:rsidRPr="00601095" w:rsidRDefault="00E1281F" w:rsidP="00A27086">
    <w:pPr>
      <w:pStyle w:val="a3"/>
      <w:spacing w:line="280" w:lineRule="exact"/>
      <w:ind w:firstLine="360"/>
      <w:jc w:val="both"/>
      <w:rPr>
        <w:rFonts w:eastAsiaTheme="minorEastAsia" w:cs="Times New Roman"/>
      </w:rPr>
    </w:pPr>
    <w:r w:rsidRPr="008E49BA">
      <w:rPr>
        <w:rFonts w:eastAsiaTheme="minorEastAsia" w:cs="Times New Roman"/>
      </w:rPr>
      <w:t xml:space="preserve">  2021</w:t>
    </w:r>
    <w:r w:rsidRPr="008E49BA">
      <w:rPr>
        <w:rFonts w:eastAsiaTheme="minorEastAsia" w:hAnsiTheme="minorEastAsia" w:cs="Times New Roman"/>
      </w:rPr>
      <w:t>年</w:t>
    </w:r>
    <w:r w:rsidRPr="008E49BA">
      <w:rPr>
        <w:rFonts w:eastAsiaTheme="minorEastAsia" w:cs="Times New Roman"/>
      </w:rPr>
      <w:t>4</w:t>
    </w:r>
    <w:r w:rsidRPr="008E49BA">
      <w:rPr>
        <w:rFonts w:eastAsiaTheme="minorEastAsia" w:hAnsiTheme="minorEastAsia" w:cs="Times New Roman"/>
      </w:rPr>
      <w:t>月</w:t>
    </w:r>
    <w:r w:rsidRPr="008E49BA">
      <w:rPr>
        <w:rFonts w:eastAsiaTheme="minorEastAsia" w:cs="Times New Roman"/>
      </w:rPr>
      <w:t xml:space="preserve">                     </w:t>
    </w:r>
    <w:r>
      <w:rPr>
        <w:rFonts w:eastAsiaTheme="minorEastAsia" w:cs="Times New Roman"/>
      </w:rPr>
      <w:t xml:space="preserve">  </w:t>
    </w:r>
    <w:r w:rsidRPr="008E49BA">
      <w:rPr>
        <w:rFonts w:eastAsiaTheme="minorEastAsia" w:cs="Times New Roman"/>
      </w:rPr>
      <w:t xml:space="preserve"> Journal of Qinghai University                </w:t>
    </w:r>
    <w:r>
      <w:rPr>
        <w:rFonts w:eastAsiaTheme="minorEastAsia" w:cs="Times New Roman" w:hint="eastAsia"/>
      </w:rPr>
      <w:t xml:space="preserve">  </w:t>
    </w:r>
    <w:r w:rsidRPr="008E49BA">
      <w:rPr>
        <w:rFonts w:eastAsiaTheme="minorEastAsia" w:cs="Times New Roman"/>
      </w:rPr>
      <w:t xml:space="preserve"> Apr. 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771A29"/>
    <w:multiLevelType w:val="hybridMultilevel"/>
    <w:tmpl w:val="FDA07E1A"/>
    <w:lvl w:ilvl="0" w:tplc="159EC8CA">
      <w:start w:val="1"/>
      <w:numFmt w:val="decimal"/>
      <w:lvlText w:val="[%1]"/>
      <w:lvlJc w:val="left"/>
      <w:pPr>
        <w:ind w:left="420" w:hanging="420"/>
      </w:pPr>
      <w:rPr>
        <w:rFonts w:ascii="Times New Roman" w:hAnsi="Times New Roman" w:cs="Times New Roman" w:hint="default"/>
        <w:b w:val="0"/>
        <w:bCs w:val="0"/>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B1A75"/>
    <w:rsid w:val="00002DAA"/>
    <w:rsid w:val="00025251"/>
    <w:rsid w:val="00025E84"/>
    <w:rsid w:val="0009596F"/>
    <w:rsid w:val="00125EB5"/>
    <w:rsid w:val="001647D2"/>
    <w:rsid w:val="00245241"/>
    <w:rsid w:val="00517349"/>
    <w:rsid w:val="005871A7"/>
    <w:rsid w:val="005A173A"/>
    <w:rsid w:val="00601095"/>
    <w:rsid w:val="006557AB"/>
    <w:rsid w:val="00682875"/>
    <w:rsid w:val="00685F3B"/>
    <w:rsid w:val="006A5BC2"/>
    <w:rsid w:val="00735BB2"/>
    <w:rsid w:val="00737852"/>
    <w:rsid w:val="007F2C35"/>
    <w:rsid w:val="00814DFC"/>
    <w:rsid w:val="008B1A75"/>
    <w:rsid w:val="008E49BA"/>
    <w:rsid w:val="008F16AB"/>
    <w:rsid w:val="0094766D"/>
    <w:rsid w:val="009560C6"/>
    <w:rsid w:val="00A27086"/>
    <w:rsid w:val="00A63649"/>
    <w:rsid w:val="00A9521F"/>
    <w:rsid w:val="00B042B2"/>
    <w:rsid w:val="00BB59A9"/>
    <w:rsid w:val="00BD64BE"/>
    <w:rsid w:val="00BE5DC6"/>
    <w:rsid w:val="00BE5E55"/>
    <w:rsid w:val="00BF1866"/>
    <w:rsid w:val="00C05AF4"/>
    <w:rsid w:val="00C2124E"/>
    <w:rsid w:val="00C25701"/>
    <w:rsid w:val="00C64602"/>
    <w:rsid w:val="00D64EEB"/>
    <w:rsid w:val="00DD6B17"/>
    <w:rsid w:val="00E1281F"/>
    <w:rsid w:val="00E5337B"/>
    <w:rsid w:val="00E53770"/>
    <w:rsid w:val="00E570EB"/>
    <w:rsid w:val="00E92714"/>
    <w:rsid w:val="00EF60ED"/>
    <w:rsid w:val="00F60D71"/>
    <w:rsid w:val="00F7732A"/>
    <w:rsid w:val="00F848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2B2"/>
    <w:pPr>
      <w:widowControl w:val="0"/>
      <w:spacing w:line="360" w:lineRule="atLeast"/>
      <w:ind w:firstLineChars="200" w:firstLine="200"/>
      <w:jc w:val="both"/>
    </w:pPr>
    <w:rPr>
      <w:rFonts w:ascii="Times New Roman" w:eastAsia="宋体" w:hAnsi="Times New Roman"/>
    </w:rPr>
  </w:style>
  <w:style w:type="paragraph" w:styleId="1">
    <w:name w:val="heading 1"/>
    <w:basedOn w:val="a"/>
    <w:next w:val="a"/>
    <w:link w:val="1Char"/>
    <w:uiPriority w:val="9"/>
    <w:qFormat/>
    <w:rsid w:val="00B042B2"/>
    <w:pPr>
      <w:keepNext/>
      <w:keepLines/>
      <w:ind w:firstLineChars="0" w:firstLine="0"/>
      <w:outlineLvl w:val="0"/>
    </w:pPr>
    <w:rPr>
      <w:b/>
      <w:bCs/>
      <w:kern w:val="44"/>
      <w:sz w:val="24"/>
      <w:szCs w:val="44"/>
    </w:rPr>
  </w:style>
  <w:style w:type="paragraph" w:styleId="2">
    <w:name w:val="heading 2"/>
    <w:aliases w:val="二级标题"/>
    <w:basedOn w:val="a"/>
    <w:next w:val="a"/>
    <w:link w:val="2Char"/>
    <w:uiPriority w:val="9"/>
    <w:unhideWhenUsed/>
    <w:qFormat/>
    <w:rsid w:val="00B042B2"/>
    <w:pPr>
      <w:keepNext/>
      <w:keepLines/>
      <w:ind w:firstLineChars="0" w:firstLine="0"/>
      <w:outlineLvl w:val="1"/>
    </w:pPr>
    <w:rPr>
      <w:rFonts w:cstheme="majorBidi"/>
      <w:b/>
      <w:bCs/>
      <w:szCs w:val="32"/>
    </w:rPr>
  </w:style>
  <w:style w:type="paragraph" w:styleId="3">
    <w:name w:val="heading 3"/>
    <w:basedOn w:val="a"/>
    <w:next w:val="a"/>
    <w:link w:val="3Char"/>
    <w:uiPriority w:val="9"/>
    <w:semiHidden/>
    <w:unhideWhenUsed/>
    <w:rsid w:val="00B042B2"/>
    <w:pPr>
      <w:keepNext/>
      <w:keepLines/>
      <w:spacing w:before="260" w:after="260" w:line="416" w:lineRule="atLeast"/>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B1A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B1A75"/>
    <w:rPr>
      <w:sz w:val="18"/>
      <w:szCs w:val="18"/>
    </w:rPr>
  </w:style>
  <w:style w:type="paragraph" w:styleId="a4">
    <w:name w:val="footer"/>
    <w:basedOn w:val="a"/>
    <w:link w:val="Char0"/>
    <w:uiPriority w:val="99"/>
    <w:unhideWhenUsed/>
    <w:rsid w:val="008B1A75"/>
    <w:pPr>
      <w:tabs>
        <w:tab w:val="center" w:pos="4153"/>
        <w:tab w:val="right" w:pos="8306"/>
      </w:tabs>
      <w:snapToGrid w:val="0"/>
      <w:jc w:val="left"/>
    </w:pPr>
    <w:rPr>
      <w:sz w:val="18"/>
      <w:szCs w:val="18"/>
    </w:rPr>
  </w:style>
  <w:style w:type="character" w:customStyle="1" w:styleId="Char0">
    <w:name w:val="页脚 Char"/>
    <w:basedOn w:val="a0"/>
    <w:link w:val="a4"/>
    <w:uiPriority w:val="99"/>
    <w:rsid w:val="008B1A75"/>
    <w:rPr>
      <w:sz w:val="18"/>
      <w:szCs w:val="18"/>
    </w:rPr>
  </w:style>
  <w:style w:type="paragraph" w:styleId="a5">
    <w:name w:val="Balloon Text"/>
    <w:basedOn w:val="a"/>
    <w:link w:val="Char1"/>
    <w:uiPriority w:val="99"/>
    <w:semiHidden/>
    <w:unhideWhenUsed/>
    <w:rsid w:val="008B1A75"/>
    <w:rPr>
      <w:sz w:val="18"/>
      <w:szCs w:val="18"/>
    </w:rPr>
  </w:style>
  <w:style w:type="character" w:customStyle="1" w:styleId="Char1">
    <w:name w:val="批注框文本 Char"/>
    <w:basedOn w:val="a0"/>
    <w:link w:val="a5"/>
    <w:uiPriority w:val="99"/>
    <w:semiHidden/>
    <w:rsid w:val="008B1A75"/>
    <w:rPr>
      <w:sz w:val="18"/>
      <w:szCs w:val="18"/>
    </w:rPr>
  </w:style>
  <w:style w:type="paragraph" w:styleId="a6">
    <w:name w:val="footnote text"/>
    <w:basedOn w:val="a"/>
    <w:link w:val="Char2"/>
    <w:uiPriority w:val="99"/>
    <w:unhideWhenUsed/>
    <w:rsid w:val="008E49BA"/>
    <w:pPr>
      <w:snapToGrid w:val="0"/>
      <w:jc w:val="left"/>
    </w:pPr>
    <w:rPr>
      <w:sz w:val="18"/>
      <w:szCs w:val="18"/>
    </w:rPr>
  </w:style>
  <w:style w:type="character" w:customStyle="1" w:styleId="Char2">
    <w:name w:val="脚注文本 Char"/>
    <w:basedOn w:val="a0"/>
    <w:link w:val="a6"/>
    <w:uiPriority w:val="99"/>
    <w:rsid w:val="008E49BA"/>
    <w:rPr>
      <w:rFonts w:ascii="Times New Roman" w:eastAsia="宋体" w:hAnsi="Times New Roman"/>
      <w:sz w:val="18"/>
      <w:szCs w:val="18"/>
    </w:rPr>
  </w:style>
  <w:style w:type="character" w:customStyle="1" w:styleId="1Char">
    <w:name w:val="标题 1 Char"/>
    <w:basedOn w:val="a0"/>
    <w:link w:val="1"/>
    <w:uiPriority w:val="9"/>
    <w:rsid w:val="00B042B2"/>
    <w:rPr>
      <w:rFonts w:ascii="Times New Roman" w:eastAsia="宋体" w:hAnsi="Times New Roman"/>
      <w:b/>
      <w:bCs/>
      <w:kern w:val="44"/>
      <w:sz w:val="24"/>
      <w:szCs w:val="44"/>
    </w:rPr>
  </w:style>
  <w:style w:type="character" w:customStyle="1" w:styleId="2Char">
    <w:name w:val="标题 2 Char"/>
    <w:aliases w:val="二级标题 Char"/>
    <w:basedOn w:val="a0"/>
    <w:link w:val="2"/>
    <w:uiPriority w:val="9"/>
    <w:rsid w:val="00B042B2"/>
    <w:rPr>
      <w:rFonts w:ascii="Times New Roman" w:eastAsia="宋体" w:hAnsi="Times New Roman" w:cstheme="majorBidi"/>
      <w:b/>
      <w:bCs/>
      <w:szCs w:val="32"/>
    </w:rPr>
  </w:style>
  <w:style w:type="character" w:customStyle="1" w:styleId="3Char">
    <w:name w:val="标题 3 Char"/>
    <w:basedOn w:val="a0"/>
    <w:link w:val="3"/>
    <w:uiPriority w:val="9"/>
    <w:semiHidden/>
    <w:rsid w:val="00B042B2"/>
    <w:rPr>
      <w:rFonts w:ascii="Times New Roman" w:eastAsia="宋体" w:hAnsi="Times New Roman"/>
      <w:b/>
      <w:bCs/>
      <w:sz w:val="32"/>
      <w:szCs w:val="32"/>
    </w:rPr>
  </w:style>
  <w:style w:type="paragraph" w:styleId="a7">
    <w:name w:val="Title"/>
    <w:basedOn w:val="a"/>
    <w:next w:val="a"/>
    <w:link w:val="Char3"/>
    <w:uiPriority w:val="10"/>
    <w:qFormat/>
    <w:rsid w:val="00B042B2"/>
    <w:pPr>
      <w:spacing w:before="240" w:after="60"/>
      <w:jc w:val="center"/>
      <w:outlineLvl w:val="0"/>
    </w:pPr>
    <w:rPr>
      <w:rFonts w:asciiTheme="majorHAnsi" w:eastAsiaTheme="majorEastAsia" w:hAnsiTheme="majorHAnsi" w:cstheme="majorBidi"/>
      <w:b/>
      <w:bCs/>
      <w:sz w:val="32"/>
      <w:szCs w:val="32"/>
    </w:rPr>
  </w:style>
  <w:style w:type="character" w:customStyle="1" w:styleId="Char3">
    <w:name w:val="标题 Char"/>
    <w:basedOn w:val="a0"/>
    <w:link w:val="a7"/>
    <w:uiPriority w:val="10"/>
    <w:rsid w:val="00B042B2"/>
    <w:rPr>
      <w:rFonts w:asciiTheme="majorHAnsi" w:eastAsiaTheme="majorEastAsia" w:hAnsiTheme="majorHAnsi" w:cstheme="majorBidi"/>
      <w:b/>
      <w:bCs/>
      <w:sz w:val="32"/>
      <w:szCs w:val="32"/>
    </w:rPr>
  </w:style>
  <w:style w:type="table" w:styleId="a8">
    <w:name w:val="Table Grid"/>
    <w:basedOn w:val="a1"/>
    <w:uiPriority w:val="39"/>
    <w:rsid w:val="00B042B2"/>
    <w:pPr>
      <w:jc w:val="both"/>
    </w:pPr>
    <w:rPr>
      <w:rFonts w:ascii="Times New Roman" w:eastAsia="宋体" w:hAnsi="Times New Roman"/>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B042B2"/>
    <w:rPr>
      <w:color w:val="0000FF" w:themeColor="hyperlink"/>
      <w:u w:val="single"/>
    </w:rPr>
  </w:style>
  <w:style w:type="paragraph" w:styleId="aa">
    <w:name w:val="No Spacing"/>
    <w:aliases w:val="表格内容"/>
    <w:uiPriority w:val="1"/>
    <w:qFormat/>
    <w:rsid w:val="00B042B2"/>
    <w:pPr>
      <w:widowControl w:val="0"/>
      <w:jc w:val="center"/>
    </w:pPr>
    <w:rPr>
      <w:rFonts w:ascii="Times New Roman" w:eastAsia="宋体" w:hAnsi="Times New Roman"/>
      <w:sz w:val="18"/>
    </w:rPr>
  </w:style>
  <w:style w:type="character" w:styleId="ab">
    <w:name w:val="footnote reference"/>
    <w:basedOn w:val="a0"/>
    <w:uiPriority w:val="99"/>
    <w:semiHidden/>
    <w:unhideWhenUsed/>
    <w:rsid w:val="00B042B2"/>
    <w:rPr>
      <w:vertAlign w:val="superscript"/>
    </w:rPr>
  </w:style>
  <w:style w:type="paragraph" w:styleId="ac">
    <w:name w:val="List Paragraph"/>
    <w:basedOn w:val="a"/>
    <w:uiPriority w:val="34"/>
    <w:qFormat/>
    <w:rsid w:val="00B042B2"/>
    <w:pPr>
      <w:ind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scloud.cn"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data.tpdc.ac.cn"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11</Pages>
  <Words>2321</Words>
  <Characters>13232</Characters>
  <Application>Microsoft Office Word</Application>
  <DocSecurity>0</DocSecurity>
  <Lines>110</Lines>
  <Paragraphs>31</Paragraphs>
  <ScaleCrop>false</ScaleCrop>
  <Company/>
  <LinksUpToDate>false</LinksUpToDate>
  <CharactersWithSpaces>15522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20</cp:revision>
  <dcterms:created xsi:type="dcterms:W3CDTF">2021-10-21T06:30:00Z</dcterms:created>
  <dcterms:modified xsi:type="dcterms:W3CDTF">2021-10-21T14:04:00Z</dcterms:modified>
</cp:coreProperties>
</file>